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227" w:rsidRPr="00E609B7" w:rsidRDefault="00AB6227" w:rsidP="00AB6227">
      <w:pPr>
        <w:rPr>
          <w:color w:val="336699"/>
          <w:sz w:val="32"/>
        </w:rPr>
      </w:pPr>
      <w:bookmarkStart w:id="0" w:name="OLE_LINK8"/>
      <w:bookmarkStart w:id="1" w:name="OLE_LINK9"/>
      <w:bookmarkStart w:id="2" w:name="OLE_LINK10"/>
      <w:r w:rsidRPr="00E609B7">
        <w:rPr>
          <w:color w:val="336699"/>
          <w:sz w:val="32"/>
        </w:rPr>
        <w:t xml:space="preserve">ACOS </w:t>
      </w:r>
      <w:r w:rsidR="00BE2B63">
        <w:rPr>
          <w:color w:val="336699"/>
          <w:sz w:val="32"/>
        </w:rPr>
        <w:t>WebSak</w:t>
      </w:r>
      <w:r w:rsidRPr="00E609B7">
        <w:rPr>
          <w:color w:val="336699"/>
          <w:sz w:val="32"/>
        </w:rPr>
        <w:t xml:space="preserve"> </w:t>
      </w:r>
      <w:r w:rsidR="00A75BCE" w:rsidRPr="00E609B7">
        <w:rPr>
          <w:color w:val="336699"/>
          <w:sz w:val="32"/>
        </w:rPr>
        <w:t xml:space="preserve">- </w:t>
      </w:r>
      <w:r w:rsidRPr="00E609B7">
        <w:rPr>
          <w:color w:val="336699"/>
          <w:sz w:val="32"/>
        </w:rPr>
        <w:t xml:space="preserve">Sjekkliste i forbindelse </w:t>
      </w:r>
      <w:r w:rsidR="00426916">
        <w:rPr>
          <w:color w:val="336699"/>
          <w:sz w:val="32"/>
        </w:rPr>
        <w:t xml:space="preserve">med </w:t>
      </w:r>
      <w:r w:rsidR="00BE2B63">
        <w:rPr>
          <w:color w:val="336699"/>
          <w:sz w:val="32"/>
        </w:rPr>
        <w:t>periodisering</w:t>
      </w:r>
      <w:r w:rsidR="003B7444">
        <w:rPr>
          <w:color w:val="336699"/>
          <w:sz w:val="32"/>
        </w:rPr>
        <w:t>, mykt periodeskille.</w:t>
      </w:r>
    </w:p>
    <w:p w:rsidR="00AB6227" w:rsidRDefault="00AB6227" w:rsidP="00AB6227">
      <w:pPr>
        <w:rPr>
          <w:sz w:val="32"/>
        </w:rPr>
      </w:pPr>
    </w:p>
    <w:p w:rsidR="00426916" w:rsidRDefault="00426916" w:rsidP="005152B6">
      <w:pPr>
        <w:pStyle w:val="Listeavsnitt"/>
        <w:numPr>
          <w:ilvl w:val="0"/>
          <w:numId w:val="7"/>
        </w:numPr>
      </w:pPr>
      <w:r w:rsidRPr="00653AE2">
        <w:t>Mykt eller skarpt periodeskille?</w:t>
      </w:r>
    </w:p>
    <w:p w:rsidR="006E323F" w:rsidRPr="00740CED" w:rsidRDefault="006E323F" w:rsidP="005152B6">
      <w:pPr>
        <w:pStyle w:val="Listeavsnitt"/>
        <w:numPr>
          <w:ilvl w:val="0"/>
          <w:numId w:val="7"/>
        </w:numPr>
        <w:rPr>
          <w:color w:val="C00000"/>
        </w:rPr>
      </w:pPr>
      <w:r w:rsidRPr="00740CED">
        <w:rPr>
          <w:color w:val="C00000"/>
        </w:rPr>
        <w:t xml:space="preserve">Sette i gang med å avslutte mest mulig saker så tidlig som </w:t>
      </w:r>
      <w:r w:rsidR="001E7A60">
        <w:rPr>
          <w:color w:val="C00000"/>
        </w:rPr>
        <w:t>mulig</w:t>
      </w:r>
    </w:p>
    <w:p w:rsidR="00426916" w:rsidRDefault="00426916" w:rsidP="005152B6">
      <w:pPr>
        <w:pStyle w:val="Listeavsnitt"/>
        <w:numPr>
          <w:ilvl w:val="0"/>
          <w:numId w:val="7"/>
        </w:numPr>
      </w:pPr>
      <w:r w:rsidRPr="00653AE2">
        <w:t>Vurdere hvilke arkivdeler som skal periodiseres</w:t>
      </w:r>
    </w:p>
    <w:p w:rsidR="00130B4D" w:rsidRPr="00653AE2" w:rsidRDefault="00130B4D" w:rsidP="005152B6">
      <w:pPr>
        <w:pStyle w:val="Listeavsnitt"/>
        <w:numPr>
          <w:ilvl w:val="0"/>
          <w:numId w:val="7"/>
        </w:numPr>
      </w:pPr>
      <w:r>
        <w:t>Rydde i arkivdelene som skal periodiseres</w:t>
      </w:r>
    </w:p>
    <w:p w:rsidR="00426916" w:rsidRPr="00653AE2" w:rsidRDefault="00426916" w:rsidP="005152B6">
      <w:pPr>
        <w:pStyle w:val="Listeavsnitt"/>
        <w:numPr>
          <w:ilvl w:val="0"/>
          <w:numId w:val="7"/>
        </w:numPr>
      </w:pPr>
      <w:r w:rsidRPr="00653AE2">
        <w:t>Legge inn ny arkivperiode</w:t>
      </w:r>
    </w:p>
    <w:p w:rsidR="00AB6227" w:rsidRDefault="00BE2B63" w:rsidP="00D07B0B">
      <w:pPr>
        <w:pStyle w:val="Listeavsnitt"/>
        <w:numPr>
          <w:ilvl w:val="0"/>
          <w:numId w:val="7"/>
        </w:numPr>
      </w:pPr>
      <w:r w:rsidRPr="00653AE2">
        <w:t>Opprette nye arkivdeler m/relasjon til journalenhet</w:t>
      </w:r>
    </w:p>
    <w:p w:rsidR="005835D9" w:rsidRPr="00653AE2" w:rsidRDefault="005835D9" w:rsidP="00D07B0B">
      <w:pPr>
        <w:pStyle w:val="Listeavsnitt"/>
        <w:numPr>
          <w:ilvl w:val="0"/>
          <w:numId w:val="7"/>
        </w:numPr>
      </w:pPr>
      <w:r>
        <w:t>Endre de arkivdelene som skal erstattes av nye</w:t>
      </w:r>
      <w:r w:rsidR="00D53CF9">
        <w:t xml:space="preserve"> (status O-overlapp)</w:t>
      </w:r>
    </w:p>
    <w:p w:rsidR="00BE2B63" w:rsidRPr="00653AE2" w:rsidRDefault="00BE2B63" w:rsidP="00D07B0B">
      <w:pPr>
        <w:pStyle w:val="Listeavsnitt"/>
        <w:numPr>
          <w:ilvl w:val="0"/>
          <w:numId w:val="7"/>
        </w:numPr>
      </w:pPr>
      <w:r w:rsidRPr="00653AE2">
        <w:t>Endre arkivdel på adm.enhetene</w:t>
      </w:r>
    </w:p>
    <w:p w:rsidR="00BE2B63" w:rsidRPr="00653AE2" w:rsidRDefault="00BE2B63" w:rsidP="00DE60F9">
      <w:pPr>
        <w:pStyle w:val="Listeavsnitt"/>
        <w:numPr>
          <w:ilvl w:val="0"/>
          <w:numId w:val="7"/>
        </w:numPr>
      </w:pPr>
      <w:r w:rsidRPr="00653AE2">
        <w:t xml:space="preserve">Endre default arkivdel på brukerne </w:t>
      </w:r>
      <w:r w:rsidR="00B467D1">
        <w:t>(og e</w:t>
      </w:r>
      <w:r w:rsidRPr="00653AE2">
        <w:t>ndre autorisasjon, der det er aktuelt</w:t>
      </w:r>
      <w:r w:rsidR="00B467D1">
        <w:t>)</w:t>
      </w:r>
    </w:p>
    <w:p w:rsidR="00AB6227" w:rsidRDefault="00BE2B63" w:rsidP="00AB6227">
      <w:pPr>
        <w:pStyle w:val="Listeavsnitt"/>
        <w:numPr>
          <w:ilvl w:val="0"/>
          <w:numId w:val="7"/>
        </w:numPr>
      </w:pPr>
      <w:r w:rsidRPr="00653AE2">
        <w:t>Endre a</w:t>
      </w:r>
      <w:r w:rsidR="006E323F">
        <w:t>rkivdel på malsaker</w:t>
      </w:r>
    </w:p>
    <w:p w:rsidR="00672DD8" w:rsidRPr="00653AE2" w:rsidRDefault="00672DD8" w:rsidP="00AB6227">
      <w:pPr>
        <w:pStyle w:val="Listeavsnitt"/>
        <w:numPr>
          <w:ilvl w:val="0"/>
          <w:numId w:val="7"/>
        </w:numPr>
      </w:pPr>
      <w:r>
        <w:t>Endre arkivdel på søppelsak og dummysaker</w:t>
      </w:r>
    </w:p>
    <w:p w:rsidR="00AB6227" w:rsidRPr="00653AE2" w:rsidRDefault="00BE2B63" w:rsidP="00AB6227">
      <w:pPr>
        <w:pStyle w:val="Listeavsnitt"/>
        <w:numPr>
          <w:ilvl w:val="0"/>
          <w:numId w:val="7"/>
        </w:numPr>
      </w:pPr>
      <w:r w:rsidRPr="00653AE2">
        <w:t>Endre arkivdel på sakstyper</w:t>
      </w:r>
    </w:p>
    <w:p w:rsidR="00BE2B63" w:rsidRDefault="00BE2B63" w:rsidP="00AB6227">
      <w:pPr>
        <w:pStyle w:val="Listeavsnitt"/>
        <w:numPr>
          <w:ilvl w:val="0"/>
          <w:numId w:val="7"/>
        </w:numPr>
      </w:pPr>
      <w:r w:rsidRPr="00653AE2">
        <w:t>Endre kurver der innhold er basert på arkivdel</w:t>
      </w:r>
    </w:p>
    <w:p w:rsidR="00AB6227" w:rsidRDefault="00BE2B63" w:rsidP="00FA5C52">
      <w:pPr>
        <w:pStyle w:val="Listeavsnitt"/>
        <w:numPr>
          <w:ilvl w:val="0"/>
          <w:numId w:val="7"/>
        </w:numPr>
      </w:pPr>
      <w:r w:rsidRPr="00653AE2">
        <w:t>Sjekke at innsyns- og evt. publiseringsløsning fungerer som den skal etter</w:t>
      </w:r>
      <w:r w:rsidR="008D0CBB">
        <w:t xml:space="preserve"> at nye arkivdeler er </w:t>
      </w:r>
      <w:r w:rsidR="008D0CBB" w:rsidRPr="006E323F">
        <w:t>opprettet</w:t>
      </w:r>
    </w:p>
    <w:p w:rsidR="001E7A60" w:rsidRDefault="001E7A60" w:rsidP="001E7A60">
      <w:pPr>
        <w:pStyle w:val="Listeavsnitt"/>
        <w:numPr>
          <w:ilvl w:val="0"/>
          <w:numId w:val="7"/>
        </w:numPr>
      </w:pPr>
      <w:r>
        <w:t>Sjekke at evt. integrasjoner fungerer som de skal etter at nye arkivdeler er opprettet</w:t>
      </w:r>
    </w:p>
    <w:p w:rsidR="001E7A60" w:rsidRDefault="001E7A60" w:rsidP="001E7A60">
      <w:pPr>
        <w:pStyle w:val="Listeavsnitt"/>
        <w:numPr>
          <w:ilvl w:val="0"/>
          <w:numId w:val="7"/>
        </w:numPr>
      </w:pPr>
      <w:r>
        <w:t>Sette arkivdelen i status B (bortsatt) når overlappingsperioden er over.</w:t>
      </w:r>
    </w:p>
    <w:p w:rsidR="001E7A60" w:rsidRDefault="001E7A60" w:rsidP="001E7A60">
      <w:pPr>
        <w:pStyle w:val="Listeavsnitt"/>
        <w:numPr>
          <w:ilvl w:val="0"/>
          <w:numId w:val="7"/>
        </w:numPr>
      </w:pPr>
      <w:r>
        <w:t>Etablere rutine for referanse fra ny til gammel sak (brukes når overlappingsperioden er over)</w:t>
      </w:r>
    </w:p>
    <w:p w:rsidR="0058465A" w:rsidRPr="00653AE2" w:rsidRDefault="0058465A" w:rsidP="008774D5"/>
    <w:p w:rsidR="00975487" w:rsidRPr="00653AE2" w:rsidRDefault="00975487" w:rsidP="00975487"/>
    <w:p w:rsidR="00975487" w:rsidRPr="00653AE2" w:rsidRDefault="00975487" w:rsidP="00975487">
      <w:pPr>
        <w:rPr>
          <w:rFonts w:cs="Segoe UI"/>
          <w:color w:val="444444"/>
        </w:rPr>
      </w:pPr>
      <w:r w:rsidRPr="00653AE2">
        <w:rPr>
          <w:rFonts w:cs="Segoe UI"/>
          <w:color w:val="444444"/>
        </w:rPr>
        <w:t xml:space="preserve">DET MESTE AV DETTE MÅ GJØRES VED ÅRSKIFTET OG KAN IKKE GJØRES PÅ FORHÅND I DRIFTSDATABASEN. Det er derfor viktig å sette av tid til å forberede periodiseringsaktiviteten, slik det blir minst mulig nedetid for saksbehandlerne </w:t>
      </w:r>
      <w:r w:rsidR="00D53CF9">
        <w:rPr>
          <w:rFonts w:cs="Segoe UI"/>
          <w:color w:val="444444"/>
        </w:rPr>
        <w:t>når dette skal gjennomføres</w:t>
      </w:r>
      <w:r w:rsidRPr="00653AE2">
        <w:rPr>
          <w:rFonts w:cs="Segoe UI"/>
          <w:color w:val="444444"/>
        </w:rPr>
        <w:t xml:space="preserve">). </w:t>
      </w:r>
    </w:p>
    <w:p w:rsidR="00975487" w:rsidRPr="00653AE2" w:rsidRDefault="00975487" w:rsidP="00975487">
      <w:pPr>
        <w:rPr>
          <w:rFonts w:cs="Segoe UI"/>
          <w:color w:val="444444"/>
        </w:rPr>
      </w:pPr>
    </w:p>
    <w:p w:rsidR="00975487" w:rsidRPr="00653AE2" w:rsidRDefault="00975487" w:rsidP="00975487">
      <w:pPr>
        <w:rPr>
          <w:rFonts w:cs="Segoe UI"/>
          <w:color w:val="444444"/>
        </w:rPr>
      </w:pPr>
      <w:r w:rsidRPr="00653AE2">
        <w:rPr>
          <w:rFonts w:cs="Segoe UI"/>
          <w:color w:val="444444"/>
        </w:rPr>
        <w:t>Vi har god erfaring med at vi sammen med kunden går gjennom disse tingene i kurs- evt. testdatabasen hos kunden i god tid og lager en konkret oppskrift på hva som skal g</w:t>
      </w:r>
      <w:r w:rsidR="001050C4">
        <w:rPr>
          <w:rFonts w:cs="Segoe UI"/>
          <w:color w:val="444444"/>
        </w:rPr>
        <w:t>jøres i driftsdatabasen v/tidspunktet for periodisering</w:t>
      </w:r>
      <w:r w:rsidRPr="00653AE2">
        <w:rPr>
          <w:rFonts w:cs="Segoe UI"/>
          <w:color w:val="444444"/>
        </w:rPr>
        <w:t>. ACOS kan også bistå når periodiseringen skal gj</w:t>
      </w:r>
      <w:r w:rsidR="001050C4">
        <w:rPr>
          <w:rFonts w:cs="Segoe UI"/>
          <w:color w:val="444444"/>
        </w:rPr>
        <w:t>ennomføres i driftsdatabasen</w:t>
      </w:r>
      <w:r w:rsidR="00D53CF9">
        <w:rPr>
          <w:rFonts w:cs="Segoe UI"/>
          <w:color w:val="444444"/>
        </w:rPr>
        <w:t>, dersom bestilling mottas i god tid.</w:t>
      </w:r>
    </w:p>
    <w:p w:rsidR="00653AE2" w:rsidRPr="00653AE2" w:rsidRDefault="00653AE2" w:rsidP="00975487">
      <w:pPr>
        <w:rPr>
          <w:rFonts w:cs="Segoe UI"/>
          <w:color w:val="444444"/>
        </w:rPr>
      </w:pPr>
    </w:p>
    <w:p w:rsidR="00653AE2" w:rsidRDefault="00653AE2" w:rsidP="00653AE2">
      <w:pPr>
        <w:rPr>
          <w:rFonts w:ascii="Calibri" w:eastAsia="Calibri" w:hAnsi="Calibri" w:cs="Calibri"/>
          <w:bCs/>
          <w:i/>
        </w:rPr>
      </w:pPr>
      <w:r w:rsidRPr="00653AE2">
        <w:rPr>
          <w:rFonts w:ascii="Calibri" w:eastAsia="Calibri" w:hAnsi="Calibri" w:cs="Calibri"/>
          <w:bCs/>
          <w:i/>
        </w:rPr>
        <w:t>Dette dokumentet tar for seg hva som må gjøres i sy</w:t>
      </w:r>
      <w:r w:rsidR="00750C1E">
        <w:rPr>
          <w:rFonts w:ascii="Calibri" w:eastAsia="Calibri" w:hAnsi="Calibri" w:cs="Calibri"/>
          <w:bCs/>
          <w:i/>
        </w:rPr>
        <w:t>stemet ved periodisering med mykt skille.</w:t>
      </w:r>
      <w:r w:rsidRPr="00653AE2">
        <w:rPr>
          <w:rFonts w:ascii="Calibri" w:eastAsia="Calibri" w:hAnsi="Calibri" w:cs="Calibri"/>
          <w:bCs/>
          <w:i/>
        </w:rPr>
        <w:br/>
        <w:t xml:space="preserve">Ved </w:t>
      </w:r>
      <w:r w:rsidR="00750C1E">
        <w:rPr>
          <w:rFonts w:ascii="Calibri" w:eastAsia="Calibri" w:hAnsi="Calibri" w:cs="Calibri"/>
          <w:bCs/>
          <w:i/>
        </w:rPr>
        <w:t xml:space="preserve">skarpt periodeskille f.eks. ved </w:t>
      </w:r>
      <w:r w:rsidRPr="00653AE2">
        <w:rPr>
          <w:rFonts w:ascii="Calibri" w:eastAsia="Calibri" w:hAnsi="Calibri" w:cs="Calibri"/>
          <w:bCs/>
          <w:i/>
          <w:u w:val="single"/>
        </w:rPr>
        <w:t>overgang fra papirarkiv til elektronisk arkiv</w:t>
      </w:r>
      <w:r w:rsidRPr="00653AE2">
        <w:rPr>
          <w:rFonts w:ascii="Calibri" w:eastAsia="Calibri" w:hAnsi="Calibri" w:cs="Calibri"/>
          <w:bCs/>
          <w:i/>
        </w:rPr>
        <w:t xml:space="preserve"> i organisasjonen er det flere ting som må gjennomgås, </w:t>
      </w:r>
      <w:r w:rsidR="00DD04D2" w:rsidRPr="00653AE2">
        <w:rPr>
          <w:rFonts w:ascii="Calibri" w:eastAsia="Calibri" w:hAnsi="Calibri" w:cs="Calibri"/>
          <w:bCs/>
          <w:i/>
        </w:rPr>
        <w:t>bl. annet</w:t>
      </w:r>
      <w:r w:rsidRPr="00653AE2">
        <w:rPr>
          <w:rFonts w:ascii="Calibri" w:eastAsia="Calibri" w:hAnsi="Calibri" w:cs="Calibri"/>
          <w:bCs/>
          <w:i/>
        </w:rPr>
        <w:t xml:space="preserve"> ulike rutiner (godkjenningsrutiner m.m.). Ta gjerne kontakt med ACOS dersom dere ønsker bistand ved overgang fra p</w:t>
      </w:r>
      <w:r w:rsidR="00750C1E">
        <w:rPr>
          <w:rFonts w:ascii="Calibri" w:eastAsia="Calibri" w:hAnsi="Calibri" w:cs="Calibri"/>
          <w:bCs/>
          <w:i/>
        </w:rPr>
        <w:t>apirarkiv til elektronisk arkiv eller andre endringer som medfører skarpt periodeskille.</w:t>
      </w:r>
    </w:p>
    <w:p w:rsidR="00FA5C52" w:rsidRDefault="00FA5C52" w:rsidP="00653AE2">
      <w:pPr>
        <w:rPr>
          <w:rFonts w:ascii="Calibri" w:eastAsia="Calibri" w:hAnsi="Calibri" w:cs="Calibri"/>
          <w:bCs/>
          <w:i/>
        </w:rPr>
      </w:pPr>
    </w:p>
    <w:p w:rsidR="00FA5C52" w:rsidRPr="00653AE2" w:rsidRDefault="00FA5C52" w:rsidP="00653AE2">
      <w:pPr>
        <w:rPr>
          <w:rFonts w:ascii="Calibri" w:eastAsia="Calibri" w:hAnsi="Calibri" w:cs="Calibri"/>
          <w:bCs/>
          <w:i/>
        </w:rPr>
      </w:pPr>
    </w:p>
    <w:p w:rsidR="00653AE2" w:rsidRPr="00975487" w:rsidRDefault="00653AE2" w:rsidP="00975487">
      <w:pPr>
        <w:rPr>
          <w:rFonts w:cs="Segoe UI"/>
          <w:color w:val="444444"/>
          <w:sz w:val="24"/>
          <w:szCs w:val="24"/>
        </w:rPr>
      </w:pPr>
    </w:p>
    <w:p w:rsidR="00426916" w:rsidRDefault="006E323F" w:rsidP="00426916">
      <w:pPr>
        <w:rPr>
          <w:bCs/>
          <w:color w:val="1F4E79" w:themeColor="accent1" w:themeShade="80"/>
          <w:sz w:val="28"/>
        </w:rPr>
      </w:pPr>
      <w:r>
        <w:rPr>
          <w:bCs/>
          <w:color w:val="1F4E79" w:themeColor="accent1" w:themeShade="80"/>
          <w:sz w:val="28"/>
        </w:rPr>
        <w:t>1.</w:t>
      </w:r>
      <w:r w:rsidR="00426916">
        <w:rPr>
          <w:bCs/>
          <w:color w:val="1F4E79" w:themeColor="accent1" w:themeShade="80"/>
          <w:sz w:val="28"/>
        </w:rPr>
        <w:t>Mykt eller skarpt periodeskille?</w:t>
      </w:r>
    </w:p>
    <w:p w:rsidR="00426916" w:rsidRDefault="00426916" w:rsidP="0042691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Svar: Det vanlige er å benytte mykt periodeskille når man har gått over til elektronisk arkiv.</w:t>
      </w:r>
    </w:p>
    <w:p w:rsidR="00426916" w:rsidRDefault="00426916" w:rsidP="0042691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Ved overgang fra papirarkiv til elektronisk arkiv skal skarpt skille benyttes.</w:t>
      </w:r>
    </w:p>
    <w:p w:rsidR="00426916" w:rsidRDefault="00426916" w:rsidP="00426916">
      <w:pPr>
        <w:rPr>
          <w:rFonts w:ascii="Verdana" w:hAnsi="Verdana"/>
          <w:sz w:val="15"/>
          <w:szCs w:val="15"/>
        </w:rPr>
      </w:pPr>
    </w:p>
    <w:p w:rsidR="00426916" w:rsidRDefault="00426916" w:rsidP="00426916">
      <w:pPr>
        <w:rPr>
          <w:rFonts w:ascii="Verdana" w:hAnsi="Verdana"/>
          <w:sz w:val="15"/>
          <w:szCs w:val="15"/>
        </w:rPr>
      </w:pPr>
      <w:r>
        <w:rPr>
          <w:rFonts w:ascii="Calibri" w:eastAsia="Calibri" w:hAnsi="Calibri" w:cs="Calibri"/>
          <w:bCs/>
        </w:rPr>
        <w:t>Dersom man ønsker mer informasjon om periodisering, finnes dette bl.a. på arkivverkets  hjemmesider</w:t>
      </w:r>
      <w:r w:rsidR="00BD1CA3">
        <w:rPr>
          <w:rFonts w:ascii="Calibri" w:eastAsia="Calibri" w:hAnsi="Calibri" w:cs="Calibri"/>
          <w:bCs/>
        </w:rPr>
        <w:t>:</w:t>
      </w:r>
    </w:p>
    <w:p w:rsidR="00426916" w:rsidRDefault="00426916" w:rsidP="00426916">
      <w:pPr>
        <w:rPr>
          <w:rFonts w:ascii="Verdana" w:hAnsi="Verdana"/>
          <w:sz w:val="15"/>
          <w:szCs w:val="15"/>
        </w:rPr>
      </w:pPr>
    </w:p>
    <w:p w:rsidR="00426916" w:rsidRDefault="00094CA5" w:rsidP="00426916">
      <w:pPr>
        <w:rPr>
          <w:rFonts w:ascii="Verdana" w:hAnsi="Verdana"/>
          <w:sz w:val="15"/>
          <w:szCs w:val="15"/>
        </w:rPr>
      </w:pPr>
      <w:hyperlink r:id="rId7" w:history="1">
        <w:r w:rsidR="00426916" w:rsidRPr="0064113E">
          <w:rPr>
            <w:rStyle w:val="Hyperkobling"/>
            <w:rFonts w:ascii="Verdana" w:hAnsi="Verdana"/>
            <w:sz w:val="15"/>
            <w:szCs w:val="15"/>
          </w:rPr>
          <w:t>http://www.arkivverket.no/arkivverket/Offentleg-forvalting/Regelverk/Rettleiing</w:t>
        </w:r>
      </w:hyperlink>
    </w:p>
    <w:p w:rsidR="00BD1CA3" w:rsidRPr="004E3C10" w:rsidRDefault="00BD1CA3" w:rsidP="00426916">
      <w:pPr>
        <w:rPr>
          <w:rFonts w:ascii="Calibri" w:eastAsia="Calibri" w:hAnsi="Calibri" w:cs="Calibri"/>
          <w:bCs/>
        </w:rPr>
      </w:pPr>
      <w:r>
        <w:rPr>
          <w:noProof/>
          <w:lang w:eastAsia="nb-NO"/>
        </w:rPr>
        <w:drawing>
          <wp:inline distT="0" distB="0" distL="0" distR="0" wp14:anchorId="59A51BC8" wp14:editId="24262006">
            <wp:extent cx="5760720" cy="317500"/>
            <wp:effectExtent l="0" t="0" r="0" b="635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23F" w:rsidRDefault="006E323F" w:rsidP="006E323F">
      <w:pPr>
        <w:rPr>
          <w:bCs/>
          <w:color w:val="1F4E79" w:themeColor="accent1" w:themeShade="80"/>
          <w:sz w:val="28"/>
        </w:rPr>
      </w:pPr>
      <w:r>
        <w:rPr>
          <w:bCs/>
          <w:color w:val="1F4E79" w:themeColor="accent1" w:themeShade="80"/>
          <w:sz w:val="28"/>
        </w:rPr>
        <w:t>2.Hvordan avslutte mest mulig saker før periodeskillet?</w:t>
      </w:r>
    </w:p>
    <w:p w:rsidR="006E323F" w:rsidRDefault="006E323F" w:rsidP="006E323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Svar: Alle saksbehandlere avskriver mest mulig restanser og gir melding til arkivet om saker som kan</w:t>
      </w:r>
      <w:r w:rsidR="002705C6">
        <w:rPr>
          <w:rFonts w:ascii="Calibri" w:eastAsia="Calibri" w:hAnsi="Calibri" w:cs="Calibri"/>
          <w:b/>
          <w:bCs/>
        </w:rPr>
        <w:t xml:space="preserve"> avsluttes</w:t>
      </w:r>
      <w:r>
        <w:rPr>
          <w:rFonts w:ascii="Calibri" w:eastAsia="Calibri" w:hAnsi="Calibri" w:cs="Calibri"/>
          <w:b/>
          <w:bCs/>
        </w:rPr>
        <w:t>.</w:t>
      </w:r>
    </w:p>
    <w:p w:rsidR="006E323F" w:rsidRDefault="006E323F" w:rsidP="00426916">
      <w:pPr>
        <w:rPr>
          <w:rFonts w:ascii="Calibri" w:eastAsia="Calibri" w:hAnsi="Calibri" w:cs="Calibri"/>
          <w:b/>
          <w:bCs/>
        </w:rPr>
      </w:pPr>
    </w:p>
    <w:p w:rsidR="006E323F" w:rsidRDefault="006E323F" w:rsidP="00130B4D">
      <w:pPr>
        <w:rPr>
          <w:bCs/>
          <w:color w:val="1F4E79" w:themeColor="accent1" w:themeShade="80"/>
          <w:sz w:val="28"/>
        </w:rPr>
      </w:pPr>
      <w:r>
        <w:rPr>
          <w:bCs/>
          <w:color w:val="1F4E79" w:themeColor="accent1" w:themeShade="80"/>
          <w:sz w:val="28"/>
        </w:rPr>
        <w:t>3.</w:t>
      </w:r>
      <w:r w:rsidR="00130B4D">
        <w:rPr>
          <w:bCs/>
          <w:color w:val="1F4E79" w:themeColor="accent1" w:themeShade="80"/>
          <w:sz w:val="28"/>
        </w:rPr>
        <w:t>Vurdere hvilke arkivdeler som skal periodiseres?</w:t>
      </w:r>
    </w:p>
    <w:p w:rsidR="006E323F" w:rsidRDefault="00130B4D" w:rsidP="00130B4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Svar: Arkivleder i organisasjonen tar stilling til dette, evt. sammen med ACOS.</w:t>
      </w:r>
    </w:p>
    <w:p w:rsidR="006E323F" w:rsidRDefault="006E323F" w:rsidP="00130B4D">
      <w:pPr>
        <w:rPr>
          <w:rFonts w:ascii="Calibri" w:eastAsia="Calibri" w:hAnsi="Calibri" w:cs="Calibri"/>
          <w:b/>
          <w:bCs/>
        </w:rPr>
      </w:pPr>
    </w:p>
    <w:p w:rsidR="00130B4D" w:rsidRDefault="006E323F" w:rsidP="00130B4D">
      <w:pPr>
        <w:rPr>
          <w:bCs/>
          <w:color w:val="1F4E79" w:themeColor="accent1" w:themeShade="80"/>
          <w:sz w:val="28"/>
        </w:rPr>
      </w:pPr>
      <w:r>
        <w:rPr>
          <w:bCs/>
          <w:color w:val="1F4E79" w:themeColor="accent1" w:themeShade="80"/>
          <w:sz w:val="28"/>
        </w:rPr>
        <w:t>4.</w:t>
      </w:r>
      <w:r w:rsidR="00130B4D">
        <w:rPr>
          <w:bCs/>
          <w:color w:val="1F4E79" w:themeColor="accent1" w:themeShade="80"/>
          <w:sz w:val="28"/>
        </w:rPr>
        <w:t>Rydde i arkivdelene som skal periodiseres</w:t>
      </w:r>
      <w:r w:rsidR="0058465A">
        <w:rPr>
          <w:bCs/>
          <w:color w:val="1F4E79" w:themeColor="accent1" w:themeShade="80"/>
          <w:sz w:val="28"/>
        </w:rPr>
        <w:t>?</w:t>
      </w:r>
    </w:p>
    <w:p w:rsidR="00130B4D" w:rsidRDefault="00130B4D" w:rsidP="00130B4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Svar: Alle </w:t>
      </w:r>
      <w:r w:rsidR="00B467D1">
        <w:rPr>
          <w:rFonts w:ascii="Calibri" w:eastAsia="Calibri" w:hAnsi="Calibri" w:cs="Calibri"/>
          <w:b/>
          <w:bCs/>
        </w:rPr>
        <w:t xml:space="preserve">saksbehandlere </w:t>
      </w:r>
      <w:r>
        <w:rPr>
          <w:rFonts w:ascii="Calibri" w:eastAsia="Calibri" w:hAnsi="Calibri" w:cs="Calibri"/>
          <w:b/>
          <w:bCs/>
        </w:rPr>
        <w:t>bør rydde i</w:t>
      </w:r>
      <w:r w:rsidR="002E6ADE">
        <w:rPr>
          <w:rFonts w:ascii="Calibri" w:eastAsia="Calibri" w:hAnsi="Calibri" w:cs="Calibri"/>
          <w:b/>
          <w:bCs/>
        </w:rPr>
        <w:t xml:space="preserve"> sine saker før periodiseringen.</w:t>
      </w:r>
    </w:p>
    <w:p w:rsidR="002E6ADE" w:rsidRDefault="002E6ADE" w:rsidP="00130B4D">
      <w:pPr>
        <w:rPr>
          <w:rFonts w:ascii="Calibri" w:eastAsia="Calibri" w:hAnsi="Calibri" w:cs="Calibri"/>
          <w:b/>
          <w:bCs/>
        </w:rPr>
      </w:pPr>
    </w:p>
    <w:p w:rsidR="00901BBD" w:rsidRDefault="002E6ADE" w:rsidP="00901BBD">
      <w:pPr>
        <w:rPr>
          <w:bCs/>
          <w:color w:val="1F4E79" w:themeColor="accent1" w:themeShade="80"/>
          <w:sz w:val="28"/>
        </w:rPr>
      </w:pPr>
      <w:r>
        <w:rPr>
          <w:bCs/>
          <w:color w:val="1F4E79" w:themeColor="accent1" w:themeShade="80"/>
          <w:sz w:val="28"/>
        </w:rPr>
        <w:t>5.</w:t>
      </w:r>
      <w:r w:rsidR="00901BBD">
        <w:rPr>
          <w:bCs/>
          <w:color w:val="1F4E79" w:themeColor="accent1" w:themeShade="80"/>
          <w:sz w:val="28"/>
        </w:rPr>
        <w:t>Hvordan legge inn ny arkivperiode?</w:t>
      </w:r>
    </w:p>
    <w:p w:rsidR="00901BBD" w:rsidRDefault="00901BBD" w:rsidP="00901BB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Svar: Nye arkivperioder legges inn i register Admin\Arkiv\Arkivperiode</w:t>
      </w:r>
    </w:p>
    <w:p w:rsidR="00901BBD" w:rsidRDefault="005C08F3" w:rsidP="00901BBD">
      <w:pPr>
        <w:rPr>
          <w:rFonts w:ascii="Calibri" w:eastAsia="Calibri" w:hAnsi="Calibri" w:cs="Calibri"/>
          <w:b/>
          <w:bCs/>
        </w:rPr>
      </w:pPr>
      <w:r w:rsidRPr="0034442C">
        <w:rPr>
          <w:noProof/>
          <w:lang w:eastAsia="nb-NO"/>
        </w:rPr>
        <w:drawing>
          <wp:inline distT="0" distB="0" distL="0" distR="0" wp14:anchorId="33E2B4D8" wp14:editId="1B4086BB">
            <wp:extent cx="5760720" cy="154559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BBD" w:rsidRPr="004E3C10" w:rsidRDefault="00901BBD" w:rsidP="00901BBD">
      <w:pPr>
        <w:pStyle w:val="Listeavsnitt"/>
        <w:numPr>
          <w:ilvl w:val="0"/>
          <w:numId w:val="26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Trykk på knappen </w:t>
      </w:r>
      <w:r w:rsidRPr="00BD1CA3">
        <w:rPr>
          <w:rFonts w:ascii="Calibri" w:eastAsia="Calibri" w:hAnsi="Calibri" w:cs="Calibri"/>
          <w:b/>
          <w:bCs/>
        </w:rPr>
        <w:t>Ny</w:t>
      </w:r>
      <w:r>
        <w:rPr>
          <w:rFonts w:ascii="Calibri" w:eastAsia="Calibri" w:hAnsi="Calibri" w:cs="Calibri"/>
          <w:bCs/>
        </w:rPr>
        <w:t xml:space="preserve"> og legg inn den nye perioden, legg gjerne inn en merknad dersom du ønsker å legge inn ekstra informasjon.</w:t>
      </w:r>
    </w:p>
    <w:p w:rsidR="00901BBD" w:rsidRDefault="00901BBD" w:rsidP="00901BBD">
      <w:pPr>
        <w:pStyle w:val="Listeavsnitt"/>
        <w:numPr>
          <w:ilvl w:val="0"/>
          <w:numId w:val="26"/>
        </w:numPr>
        <w:rPr>
          <w:rFonts w:ascii="Calibri" w:eastAsia="Calibri" w:hAnsi="Calibri" w:cs="Calibri"/>
          <w:bCs/>
        </w:rPr>
      </w:pPr>
      <w:r w:rsidRPr="004E3C10">
        <w:rPr>
          <w:rFonts w:ascii="Calibri" w:eastAsia="Calibri" w:hAnsi="Calibri" w:cs="Calibri"/>
          <w:b/>
          <w:bCs/>
        </w:rPr>
        <w:t>Lagre</w:t>
      </w:r>
      <w:r>
        <w:rPr>
          <w:rFonts w:ascii="Calibri" w:eastAsia="Calibri" w:hAnsi="Calibri" w:cs="Calibri"/>
          <w:bCs/>
        </w:rPr>
        <w:t>.</w:t>
      </w:r>
    </w:p>
    <w:p w:rsidR="00901BBD" w:rsidRPr="004E3C10" w:rsidRDefault="00901BBD" w:rsidP="00901BBD">
      <w:pPr>
        <w:pStyle w:val="Listeavsnitt"/>
        <w:ind w:left="720"/>
        <w:rPr>
          <w:rFonts w:ascii="Calibri" w:eastAsia="Calibri" w:hAnsi="Calibri" w:cs="Calibri"/>
          <w:bCs/>
        </w:rPr>
      </w:pPr>
    </w:p>
    <w:p w:rsidR="00901BBD" w:rsidRDefault="00901BBD" w:rsidP="00901BB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Fra-til-datoene legges inn i dette registeret slik at man har en samlet oversikt over periodene på et sted.</w:t>
      </w:r>
      <w:r>
        <w:rPr>
          <w:rFonts w:ascii="Calibri" w:eastAsia="Calibri" w:hAnsi="Calibri" w:cs="Calibri"/>
          <w:bCs/>
        </w:rPr>
        <w:br/>
        <w:t>Det er statusen og evt. til-dato på selve arkivdelen som er styrende når det gjelder funksjonaliteten i systemet. Uttrekk og avlevering gjøres også per arkivdel.</w:t>
      </w:r>
    </w:p>
    <w:p w:rsidR="00901BBD" w:rsidRDefault="00901BBD" w:rsidP="00901BBD">
      <w:pPr>
        <w:rPr>
          <w:bCs/>
          <w:color w:val="1F4E79" w:themeColor="accent1" w:themeShade="80"/>
          <w:sz w:val="28"/>
        </w:rPr>
      </w:pPr>
      <w:r>
        <w:rPr>
          <w:rFonts w:ascii="Calibri" w:eastAsia="Calibri" w:hAnsi="Calibri" w:cs="Calibri"/>
          <w:bCs/>
        </w:rPr>
        <w:t>Ny periode kan opprettes før periodiseringstidspunktet.</w:t>
      </w:r>
    </w:p>
    <w:p w:rsidR="00901BBD" w:rsidRDefault="00901BBD" w:rsidP="00901BBD">
      <w:pPr>
        <w:rPr>
          <w:bCs/>
          <w:color w:val="1F4E79" w:themeColor="accent1" w:themeShade="80"/>
          <w:sz w:val="28"/>
        </w:rPr>
      </w:pPr>
    </w:p>
    <w:p w:rsidR="00901BBD" w:rsidRDefault="00901BBD" w:rsidP="00901BBD">
      <w:pPr>
        <w:rPr>
          <w:bCs/>
          <w:color w:val="1F4E79" w:themeColor="accent1" w:themeShade="80"/>
          <w:sz w:val="28"/>
        </w:rPr>
      </w:pPr>
    </w:p>
    <w:p w:rsidR="00901BBD" w:rsidRDefault="00901BBD" w:rsidP="00901BBD">
      <w:pPr>
        <w:rPr>
          <w:bCs/>
          <w:color w:val="1F4E79" w:themeColor="accent1" w:themeShade="80"/>
          <w:sz w:val="28"/>
        </w:rPr>
      </w:pPr>
    </w:p>
    <w:p w:rsidR="00901BBD" w:rsidRDefault="00901BBD" w:rsidP="00901BBD">
      <w:pPr>
        <w:widowControl/>
        <w:spacing w:after="160" w:line="259" w:lineRule="auto"/>
        <w:rPr>
          <w:bCs/>
          <w:color w:val="1F4E79" w:themeColor="accent1" w:themeShade="80"/>
          <w:sz w:val="28"/>
        </w:rPr>
      </w:pPr>
      <w:r>
        <w:rPr>
          <w:bCs/>
          <w:color w:val="1F4E79" w:themeColor="accent1" w:themeShade="80"/>
          <w:sz w:val="28"/>
        </w:rPr>
        <w:br w:type="page"/>
      </w:r>
    </w:p>
    <w:p w:rsidR="00901BBD" w:rsidRDefault="002E6ADE" w:rsidP="00901BBD">
      <w:pPr>
        <w:rPr>
          <w:bCs/>
          <w:color w:val="1F4E79" w:themeColor="accent1" w:themeShade="80"/>
          <w:sz w:val="28"/>
        </w:rPr>
      </w:pPr>
      <w:r>
        <w:rPr>
          <w:bCs/>
          <w:color w:val="1F4E79" w:themeColor="accent1" w:themeShade="80"/>
          <w:sz w:val="28"/>
        </w:rPr>
        <w:lastRenderedPageBreak/>
        <w:t>6.</w:t>
      </w:r>
      <w:r w:rsidR="00901BBD">
        <w:rPr>
          <w:bCs/>
          <w:color w:val="1F4E79" w:themeColor="accent1" w:themeShade="80"/>
          <w:sz w:val="28"/>
        </w:rPr>
        <w:t>Hvordan opprette nye arkivdeler?</w:t>
      </w:r>
    </w:p>
    <w:p w:rsidR="00901BBD" w:rsidRPr="004E3C10" w:rsidRDefault="00901BBD" w:rsidP="00901BB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bCs/>
        </w:rPr>
        <w:t>Svar</w:t>
      </w:r>
      <w:r w:rsidRPr="009B4531">
        <w:rPr>
          <w:rFonts w:ascii="Calibri" w:eastAsia="Calibri" w:hAnsi="Calibri" w:cs="Calibri"/>
          <w:bCs/>
        </w:rPr>
        <w:t>: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Nye arkivdeler legges inn i register Admin\Arkiv\Arkivdeler</w:t>
      </w:r>
    </w:p>
    <w:p w:rsidR="00901BBD" w:rsidRDefault="00901BBD" w:rsidP="00901BBD">
      <w:pPr>
        <w:rPr>
          <w:rFonts w:ascii="Calibri" w:eastAsia="Calibri" w:hAnsi="Calibri" w:cs="Calibri"/>
          <w:bCs/>
        </w:rPr>
      </w:pPr>
    </w:p>
    <w:p w:rsidR="005C08F3" w:rsidRDefault="005C08F3" w:rsidP="00901BBD">
      <w:pPr>
        <w:rPr>
          <w:rFonts w:eastAsia="Calibri" w:cs="Calibri"/>
          <w:bCs/>
        </w:rPr>
      </w:pPr>
      <w:r w:rsidRPr="0034442C">
        <w:rPr>
          <w:noProof/>
          <w:lang w:eastAsia="nb-NO"/>
        </w:rPr>
        <w:drawing>
          <wp:inline distT="0" distB="0" distL="0" distR="0" wp14:anchorId="2BD0C6BF" wp14:editId="036569ED">
            <wp:extent cx="5760720" cy="255905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8F3" w:rsidRDefault="005C08F3" w:rsidP="00901BBD">
      <w:pPr>
        <w:rPr>
          <w:rFonts w:eastAsia="Calibri" w:cs="Calibri"/>
          <w:bCs/>
        </w:rPr>
      </w:pPr>
    </w:p>
    <w:p w:rsidR="005C08F3" w:rsidRPr="0034442C" w:rsidRDefault="005C08F3" w:rsidP="005C08F3">
      <w:r w:rsidRPr="0034442C">
        <w:t xml:space="preserve">Søk fram arkivdelen du ønsker å periodisere og start med å lage en kopi av denne (høyreklikk på arkivdelen og velg </w:t>
      </w:r>
      <w:r w:rsidRPr="005C08F3">
        <w:rPr>
          <w:b/>
        </w:rPr>
        <w:t>Kopier</w:t>
      </w:r>
      <w:r w:rsidRPr="0034442C">
        <w:t xml:space="preserve">). </w:t>
      </w:r>
    </w:p>
    <w:p w:rsidR="005C08F3" w:rsidRDefault="005C08F3" w:rsidP="00901BBD">
      <w:pPr>
        <w:rPr>
          <w:rFonts w:cs="Segoe UI"/>
        </w:rPr>
      </w:pPr>
    </w:p>
    <w:p w:rsidR="00901BBD" w:rsidRPr="00E27560" w:rsidRDefault="00901BBD" w:rsidP="00901BBD">
      <w:pPr>
        <w:rPr>
          <w:rFonts w:cs="Segoe UI"/>
        </w:rPr>
      </w:pPr>
      <w:r w:rsidRPr="00E27560">
        <w:rPr>
          <w:rFonts w:cs="Segoe UI"/>
        </w:rPr>
        <w:t xml:space="preserve">Du må nå legge inn en ny kode for den nye arkivdelen, samt endre navnet på arkivdelen. </w:t>
      </w:r>
      <w:r>
        <w:rPr>
          <w:rFonts w:cs="Segoe UI"/>
        </w:rPr>
        <w:br/>
        <w:t>Legg til startdato, rett arkivperiode og sett hake for elektroniske dokumenter eller dokumenter på papir.</w:t>
      </w:r>
    </w:p>
    <w:p w:rsidR="00901BBD" w:rsidRDefault="005C08F3" w:rsidP="00901BBD">
      <w:pPr>
        <w:rPr>
          <w:rFonts w:ascii="Segoe UI" w:hAnsi="Segoe UI" w:cs="Segoe UI"/>
          <w:color w:val="444444"/>
          <w:sz w:val="18"/>
          <w:szCs w:val="18"/>
        </w:rPr>
      </w:pPr>
      <w:r w:rsidRPr="0034442C">
        <w:rPr>
          <w:noProof/>
          <w:lang w:eastAsia="nb-NO"/>
        </w:rPr>
        <w:drawing>
          <wp:inline distT="0" distB="0" distL="0" distR="0" wp14:anchorId="0BD88656" wp14:editId="0CA64279">
            <wp:extent cx="5760720" cy="3234055"/>
            <wp:effectExtent l="0" t="0" r="0" b="444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BBD" w:rsidRDefault="00901BBD" w:rsidP="00901BBD">
      <w:pPr>
        <w:rPr>
          <w:rFonts w:ascii="Segoe UI" w:hAnsi="Segoe UI" w:cs="Segoe UI"/>
          <w:color w:val="444444"/>
          <w:sz w:val="18"/>
          <w:szCs w:val="18"/>
        </w:rPr>
      </w:pPr>
    </w:p>
    <w:p w:rsidR="00901BBD" w:rsidRDefault="005C08F3" w:rsidP="00901BBD">
      <w:pPr>
        <w:rPr>
          <w:rFonts w:ascii="Calibri" w:eastAsia="Calibri" w:hAnsi="Calibri" w:cs="Calibri"/>
          <w:bCs/>
        </w:rPr>
      </w:pPr>
      <w:r w:rsidRPr="005C08F3">
        <w:rPr>
          <w:rFonts w:ascii="Calibri" w:eastAsia="Calibri" w:hAnsi="Calibri" w:cs="Calibri"/>
          <w:b/>
          <w:bCs/>
        </w:rPr>
        <w:t>NB!</w:t>
      </w:r>
      <w:r>
        <w:rPr>
          <w:rFonts w:ascii="Calibri" w:eastAsia="Calibri" w:hAnsi="Calibri" w:cs="Calibri"/>
          <w:bCs/>
        </w:rPr>
        <w:t xml:space="preserve"> </w:t>
      </w:r>
      <w:r w:rsidR="00901BBD">
        <w:rPr>
          <w:rFonts w:ascii="Calibri" w:eastAsia="Calibri" w:hAnsi="Calibri" w:cs="Calibri"/>
          <w:bCs/>
        </w:rPr>
        <w:t>Det er viktig at det ikke blir satt kryss for både elektroniske dokument og papirdokument i arkivdeler som skal være elektroniske når virksomheten har gått over til elektronisk arkiv. (Dette kan skape problem ved uttrekk da det kan finnes avsluttede saker der journalpostene mangler elektroniske hoveddokument i databasen.</w:t>
      </w:r>
      <w:r w:rsidR="009A1826">
        <w:rPr>
          <w:rFonts w:ascii="Calibri" w:eastAsia="Calibri" w:hAnsi="Calibri" w:cs="Calibri"/>
          <w:bCs/>
        </w:rPr>
        <w:t xml:space="preserve"> Når begge hakene er satt, anses arkivdelen som papirbasert.</w:t>
      </w:r>
      <w:r w:rsidR="00901BBD">
        <w:rPr>
          <w:rFonts w:ascii="Calibri" w:eastAsia="Calibri" w:hAnsi="Calibri" w:cs="Calibri"/>
          <w:bCs/>
        </w:rPr>
        <w:t>)</w:t>
      </w:r>
    </w:p>
    <w:p w:rsidR="00901BBD" w:rsidRPr="009F653D" w:rsidRDefault="00901BBD" w:rsidP="00901BBD">
      <w:pPr>
        <w:rPr>
          <w:rFonts w:ascii="Segoe UI" w:hAnsi="Segoe UI" w:cs="Segoe UI"/>
          <w:sz w:val="18"/>
          <w:szCs w:val="18"/>
        </w:rPr>
      </w:pPr>
    </w:p>
    <w:p w:rsidR="005C08F3" w:rsidRDefault="005C08F3">
      <w:pPr>
        <w:widowControl/>
        <w:spacing w:after="160" w:line="259" w:lineRule="auto"/>
        <w:rPr>
          <w:rFonts w:cs="Segoe UI"/>
        </w:rPr>
      </w:pPr>
      <w:bookmarkStart w:id="3" w:name="OLE_LINK1"/>
      <w:r>
        <w:rPr>
          <w:rFonts w:cs="Segoe UI"/>
        </w:rPr>
        <w:br w:type="page"/>
      </w:r>
    </w:p>
    <w:p w:rsidR="00901BBD" w:rsidRDefault="00901BBD" w:rsidP="00901BBD">
      <w:pPr>
        <w:rPr>
          <w:rFonts w:cs="Segoe UI"/>
        </w:rPr>
      </w:pPr>
      <w:r w:rsidRPr="009F653D">
        <w:rPr>
          <w:rFonts w:cs="Segoe UI"/>
        </w:rPr>
        <w:lastRenderedPageBreak/>
        <w:t>Når du har lag</w:t>
      </w:r>
      <w:r>
        <w:rPr>
          <w:rFonts w:cs="Segoe UI"/>
        </w:rPr>
        <w:t xml:space="preserve">ret, går du videre til knappen </w:t>
      </w:r>
      <w:r w:rsidRPr="009F653D">
        <w:rPr>
          <w:rFonts w:cs="Segoe UI"/>
          <w:b/>
        </w:rPr>
        <w:t xml:space="preserve">Relasjon </w:t>
      </w:r>
      <w:r w:rsidR="005C08F3">
        <w:rPr>
          <w:rFonts w:cs="Segoe UI"/>
          <w:b/>
        </w:rPr>
        <w:t>journalenhetsrelasjon</w:t>
      </w:r>
      <w:r w:rsidRPr="009F653D">
        <w:rPr>
          <w:rFonts w:cs="Segoe UI"/>
          <w:b/>
        </w:rPr>
        <w:t xml:space="preserve"> </w:t>
      </w:r>
      <w:r w:rsidR="00D245DE">
        <w:rPr>
          <w:rFonts w:cs="Segoe UI"/>
        </w:rPr>
        <w:t xml:space="preserve">nederst til høyre i registreringsbildet for arkivdel </w:t>
      </w:r>
      <w:r w:rsidRPr="009F653D">
        <w:rPr>
          <w:rFonts w:cs="Segoe UI"/>
        </w:rPr>
        <w:t>og legger inn relasjon fra denne arkivde</w:t>
      </w:r>
      <w:r>
        <w:rPr>
          <w:rFonts w:cs="Segoe UI"/>
        </w:rPr>
        <w:t xml:space="preserve">len til aktuell(e) </w:t>
      </w:r>
      <w:r w:rsidR="00486AB1">
        <w:rPr>
          <w:rFonts w:cs="Segoe UI"/>
        </w:rPr>
        <w:t>journalenhet</w:t>
      </w:r>
      <w:r>
        <w:rPr>
          <w:rFonts w:cs="Segoe UI"/>
        </w:rPr>
        <w:t>(er) og lagrer disse.</w:t>
      </w:r>
    </w:p>
    <w:bookmarkEnd w:id="3"/>
    <w:p w:rsidR="00901BBD" w:rsidRDefault="00901BBD" w:rsidP="00901BBD">
      <w:pPr>
        <w:rPr>
          <w:noProof/>
          <w:lang w:eastAsia="nb-NO"/>
        </w:rPr>
      </w:pPr>
    </w:p>
    <w:p w:rsidR="00D245DE" w:rsidRDefault="00D245DE" w:rsidP="00901BBD">
      <w:pPr>
        <w:rPr>
          <w:rFonts w:cs="Segoe UI"/>
        </w:rPr>
      </w:pPr>
      <w:r>
        <w:rPr>
          <w:noProof/>
          <w:lang w:eastAsia="nb-NO"/>
        </w:rPr>
        <w:drawing>
          <wp:inline distT="0" distB="0" distL="0" distR="0" wp14:anchorId="5ABDA3B3" wp14:editId="3FB5A176">
            <wp:extent cx="5760720" cy="2776220"/>
            <wp:effectExtent l="0" t="0" r="0" b="508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5DE" w:rsidRDefault="00D245DE" w:rsidP="00901BBD">
      <w:pPr>
        <w:rPr>
          <w:rFonts w:cs="Segoe UI"/>
        </w:rPr>
      </w:pPr>
    </w:p>
    <w:p w:rsidR="00901BBD" w:rsidRPr="009F653D" w:rsidRDefault="00901BBD" w:rsidP="00901BBD">
      <w:pPr>
        <w:rPr>
          <w:rFonts w:eastAsia="Calibri" w:cs="Calibri"/>
          <w:bCs/>
        </w:rPr>
      </w:pPr>
    </w:p>
    <w:p w:rsidR="00D245DE" w:rsidRDefault="00901BBD" w:rsidP="00D245DE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Nye arkivdeler kan opprettes før periodiseringstidspunktet. Dersom fra-dato legges fram i tid, så vil arkivdelen framstå som inaktiv i systemet.</w:t>
      </w:r>
    </w:p>
    <w:p w:rsidR="00D245DE" w:rsidRDefault="00D245DE" w:rsidP="00D245DE">
      <w:pPr>
        <w:rPr>
          <w:rFonts w:ascii="Calibri" w:eastAsia="Calibri" w:hAnsi="Calibri" w:cs="Calibri"/>
          <w:bCs/>
        </w:rPr>
      </w:pPr>
    </w:p>
    <w:p w:rsidR="00D245DE" w:rsidRDefault="00D245DE" w:rsidP="00D245DE">
      <w:pPr>
        <w:rPr>
          <w:rFonts w:ascii="Calibri" w:eastAsia="Calibri" w:hAnsi="Calibri" w:cs="Calibri"/>
          <w:bCs/>
        </w:rPr>
      </w:pPr>
    </w:p>
    <w:p w:rsidR="00096601" w:rsidRDefault="00096601">
      <w:pPr>
        <w:widowControl/>
        <w:spacing w:after="160" w:line="259" w:lineRule="auto"/>
        <w:rPr>
          <w:bCs/>
          <w:color w:val="1F4E79" w:themeColor="accent1" w:themeShade="80"/>
          <w:sz w:val="28"/>
        </w:rPr>
      </w:pPr>
      <w:r>
        <w:rPr>
          <w:bCs/>
          <w:color w:val="1F4E79" w:themeColor="accent1" w:themeShade="80"/>
          <w:sz w:val="28"/>
        </w:rPr>
        <w:br w:type="page"/>
      </w:r>
    </w:p>
    <w:p w:rsidR="00901BBD" w:rsidRDefault="002E6ADE" w:rsidP="00D245DE">
      <w:pPr>
        <w:rPr>
          <w:bCs/>
          <w:color w:val="1F4E79" w:themeColor="accent1" w:themeShade="80"/>
          <w:sz w:val="28"/>
        </w:rPr>
      </w:pPr>
      <w:r>
        <w:rPr>
          <w:bCs/>
          <w:color w:val="1F4E79" w:themeColor="accent1" w:themeShade="80"/>
          <w:sz w:val="28"/>
        </w:rPr>
        <w:lastRenderedPageBreak/>
        <w:t>7.</w:t>
      </w:r>
      <w:r w:rsidR="00901BBD">
        <w:rPr>
          <w:bCs/>
          <w:color w:val="1F4E79" w:themeColor="accent1" w:themeShade="80"/>
          <w:sz w:val="28"/>
        </w:rPr>
        <w:t>Hvilke endringer skal gjøres på arkivdelene som skal erstattes av nye ved overlapping?</w:t>
      </w:r>
    </w:p>
    <w:p w:rsidR="00901BBD" w:rsidRPr="004E3C10" w:rsidRDefault="00901BBD" w:rsidP="00901BB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bCs/>
        </w:rPr>
        <w:t>Svar</w:t>
      </w:r>
      <w:r w:rsidRPr="009B4531">
        <w:rPr>
          <w:rFonts w:ascii="Calibri" w:eastAsia="Calibri" w:hAnsi="Calibri" w:cs="Calibri"/>
          <w:bCs/>
        </w:rPr>
        <w:t>: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Endringer gjøres i register Admin\Arkiv\Arkivdeler</w:t>
      </w:r>
    </w:p>
    <w:p w:rsidR="00901BBD" w:rsidRDefault="00901BBD" w:rsidP="00901BBD">
      <w:r>
        <w:t>Når en arkivdel har fått arkivstatus O – overlappingsperiode, sperret for registrering av nye saker på en arkivdel, får man melding fra s</w:t>
      </w:r>
      <w:r w:rsidR="00CD5178">
        <w:t xml:space="preserve">ystemet ved </w:t>
      </w:r>
      <w:r w:rsidR="00672DD8">
        <w:t>oppret</w:t>
      </w:r>
      <w:r w:rsidR="00CD5178">
        <w:t>telse av ny journalpost i saken</w:t>
      </w:r>
      <w:r>
        <w:t xml:space="preserve">. </w:t>
      </w:r>
      <w:r w:rsidR="009A1826">
        <w:t>N</w:t>
      </w:r>
      <w:r>
        <w:t xml:space="preserve">år man gjør </w:t>
      </w:r>
      <w:r w:rsidR="009A1826">
        <w:t xml:space="preserve">endringer i denne arkivdelen </w:t>
      </w:r>
      <w:r>
        <w:t>får man beskjed om at saken overføres til ny arkivd</w:t>
      </w:r>
      <w:r w:rsidR="009A1826">
        <w:t>el og når man trykker videre trykker ok</w:t>
      </w:r>
      <w:r>
        <w:t>, blir saken automatisk overført til avtakende arkivdel.</w:t>
      </w:r>
    </w:p>
    <w:p w:rsidR="00901BBD" w:rsidRDefault="00901BBD" w:rsidP="00901BBD">
      <w:pPr>
        <w:rPr>
          <w:rFonts w:ascii="Calibri" w:eastAsia="Calibri" w:hAnsi="Calibri" w:cs="Calibri"/>
          <w:b/>
          <w:bCs/>
        </w:rPr>
      </w:pPr>
    </w:p>
    <w:p w:rsidR="00901BBD" w:rsidRDefault="00901BBD" w:rsidP="00901BB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Gå inn i «gammel» arkivdel og sett på arvtaker og arkivstatus.</w:t>
      </w:r>
    </w:p>
    <w:p w:rsidR="00901BBD" w:rsidRPr="009F653D" w:rsidRDefault="00096601" w:rsidP="00901BBD">
      <w:pPr>
        <w:rPr>
          <w:rFonts w:ascii="Calibri" w:eastAsia="Calibri" w:hAnsi="Calibri" w:cs="Calibri"/>
          <w:bCs/>
        </w:rPr>
      </w:pPr>
      <w:r>
        <w:rPr>
          <w:noProof/>
          <w:lang w:eastAsia="nb-NO"/>
        </w:rPr>
        <w:drawing>
          <wp:inline distT="0" distB="0" distL="0" distR="0" wp14:anchorId="1AC45989" wp14:editId="2405D40F">
            <wp:extent cx="4128603" cy="5019675"/>
            <wp:effectExtent l="0" t="0" r="5715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1755" cy="502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01" w:rsidRDefault="007A49E2" w:rsidP="00096601">
      <w:r>
        <w:rPr>
          <w:rFonts w:ascii="Calibri" w:eastAsia="Calibri" w:hAnsi="Calibri" w:cs="Calibri"/>
          <w:bCs/>
        </w:rPr>
        <w:br/>
        <w:t>Avslutningsdato legges inn når arkivdelen settes i status B, legg gjerne inn en merknad om dette på arkivdelen (slik det er illustrert i bildet over</w:t>
      </w:r>
      <w:r w:rsidR="003201B1">
        <w:rPr>
          <w:rFonts w:ascii="Calibri" w:eastAsia="Calibri" w:hAnsi="Calibri" w:cs="Calibri"/>
          <w:bCs/>
        </w:rPr>
        <w:t>).</w:t>
      </w:r>
      <w:r w:rsidR="00096601">
        <w:rPr>
          <w:rFonts w:ascii="Calibri" w:eastAsia="Calibri" w:hAnsi="Calibri" w:cs="Calibri"/>
          <w:bCs/>
        </w:rPr>
        <w:br/>
      </w:r>
      <w:r w:rsidR="00096601">
        <w:t>Dette kan kun gjøres på periodiseringstidspunktet, kan ikke gjøres på forhånd.</w:t>
      </w:r>
    </w:p>
    <w:p w:rsidR="00901BBD" w:rsidRDefault="00901BBD" w:rsidP="00901BBD">
      <w:pPr>
        <w:rPr>
          <w:color w:val="1F4E79" w:themeColor="accent1" w:themeShade="80"/>
          <w:sz w:val="28"/>
        </w:rPr>
      </w:pPr>
    </w:p>
    <w:p w:rsidR="007A49E2" w:rsidRDefault="007A49E2" w:rsidP="00901BBD">
      <w:pPr>
        <w:rPr>
          <w:color w:val="1F4E79" w:themeColor="accent1" w:themeShade="80"/>
          <w:sz w:val="28"/>
        </w:rPr>
      </w:pPr>
    </w:p>
    <w:p w:rsidR="00901BBD" w:rsidRDefault="00901BBD" w:rsidP="00901BBD">
      <w:pPr>
        <w:rPr>
          <w:color w:val="1F4E79" w:themeColor="accent1" w:themeShade="80"/>
          <w:sz w:val="28"/>
        </w:rPr>
      </w:pPr>
      <w:r>
        <w:t>Dette er meldingen som kommer fra systemet etter neste pålogging (svar Ja og saken overføres automatisk til arvtakende arkivdel i ny periode):</w:t>
      </w:r>
      <w:r>
        <w:br/>
      </w:r>
      <w:r>
        <w:rPr>
          <w:noProof/>
          <w:lang w:eastAsia="nb-NO"/>
        </w:rPr>
        <w:lastRenderedPageBreak/>
        <w:drawing>
          <wp:inline distT="0" distB="0" distL="0" distR="0" wp14:anchorId="22119409" wp14:editId="1768EDAC">
            <wp:extent cx="4792578" cy="1148486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1726" cy="115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BBD" w:rsidRDefault="00901BBD" w:rsidP="00901BBD">
      <w:pPr>
        <w:rPr>
          <w:color w:val="1F4E79" w:themeColor="accent1" w:themeShade="80"/>
          <w:sz w:val="28"/>
        </w:rPr>
      </w:pPr>
    </w:p>
    <w:p w:rsidR="008A7D6C" w:rsidRPr="008A7D6C" w:rsidRDefault="008A7D6C" w:rsidP="00901BBD"/>
    <w:p w:rsidR="00901BBD" w:rsidRDefault="008A7D6C" w:rsidP="00901BBD">
      <w:p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8.</w:t>
      </w:r>
      <w:r w:rsidR="00901BBD" w:rsidRPr="00DF02A4">
        <w:rPr>
          <w:color w:val="1F4E79" w:themeColor="accent1" w:themeShade="80"/>
          <w:sz w:val="28"/>
        </w:rPr>
        <w:t xml:space="preserve">Hvordan </w:t>
      </w:r>
      <w:r w:rsidR="00901BBD">
        <w:rPr>
          <w:color w:val="1F4E79" w:themeColor="accent1" w:themeShade="80"/>
          <w:sz w:val="28"/>
        </w:rPr>
        <w:t>endre arkivdel på adm.enhetene</w:t>
      </w:r>
      <w:r w:rsidR="00901BBD" w:rsidRPr="00DF02A4">
        <w:rPr>
          <w:color w:val="1F4E79" w:themeColor="accent1" w:themeShade="80"/>
          <w:sz w:val="28"/>
        </w:rPr>
        <w:t>?</w:t>
      </w:r>
    </w:p>
    <w:p w:rsidR="00901BBD" w:rsidRDefault="00901BBD" w:rsidP="00901BBD">
      <w:pPr>
        <w:rPr>
          <w:spacing w:val="-1"/>
        </w:rPr>
      </w:pPr>
      <w:r w:rsidRPr="00D61D49">
        <w:rPr>
          <w:b/>
          <w:spacing w:val="-1"/>
        </w:rPr>
        <w:t>Svar: End</w:t>
      </w:r>
      <w:r>
        <w:rPr>
          <w:b/>
          <w:spacing w:val="-1"/>
        </w:rPr>
        <w:t>ring gjøres per aktiv adm.enhet</w:t>
      </w:r>
      <w:r>
        <w:rPr>
          <w:spacing w:val="-1"/>
        </w:rPr>
        <w:br/>
        <w:t>Søk fram adm.enhetene (kategori 4 i identitetsregisteret, evt. fra register Admin\Organisasjon\Administrativ Inndeling). Det er bare de administrative enhetene som er aktive som skal endres.</w:t>
      </w:r>
      <w:r>
        <w:rPr>
          <w:spacing w:val="-1"/>
        </w:rPr>
        <w:br/>
      </w:r>
      <w:r w:rsidR="00C036B9">
        <w:rPr>
          <w:noProof/>
        </w:rPr>
        <w:drawing>
          <wp:inline distT="0" distB="0" distL="0" distR="0" wp14:anchorId="508B3409" wp14:editId="7E8CD6DB">
            <wp:extent cx="5760720" cy="202819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BBD" w:rsidRPr="003A2F0A" w:rsidRDefault="00901BBD" w:rsidP="00901BBD">
      <w:r>
        <w:t>Dette kan kun gjøres på periodiseringstidspunktet, kan ikke gjøres på forhånd.</w:t>
      </w:r>
    </w:p>
    <w:p w:rsidR="00901BBD" w:rsidRPr="001F390C" w:rsidRDefault="00620D14" w:rsidP="00901BBD">
      <w:pPr>
        <w:rPr>
          <w:color w:val="1F4E79" w:themeColor="accent1" w:themeShade="80"/>
          <w:sz w:val="28"/>
        </w:rPr>
      </w:pPr>
      <w:bookmarkStart w:id="4" w:name="_bookmark26"/>
      <w:bookmarkEnd w:id="4"/>
      <w:r>
        <w:rPr>
          <w:color w:val="1F4E79" w:themeColor="accent1" w:themeShade="80"/>
          <w:sz w:val="28"/>
        </w:rPr>
        <w:br/>
      </w:r>
      <w:r w:rsidR="008A7D6C">
        <w:rPr>
          <w:color w:val="1F4E79" w:themeColor="accent1" w:themeShade="80"/>
          <w:sz w:val="28"/>
        </w:rPr>
        <w:t>9.</w:t>
      </w:r>
      <w:r w:rsidR="00901BBD">
        <w:rPr>
          <w:color w:val="1F4E79" w:themeColor="accent1" w:themeShade="80"/>
          <w:sz w:val="28"/>
        </w:rPr>
        <w:t>Hvordan endre arkivdel på brukerne (d</w:t>
      </w:r>
      <w:r w:rsidR="00901BBD" w:rsidRPr="001F390C">
        <w:rPr>
          <w:color w:val="1F4E79" w:themeColor="accent1" w:themeShade="80"/>
          <w:sz w:val="28"/>
        </w:rPr>
        <w:t xml:space="preserve">efault arkivdel på </w:t>
      </w:r>
      <w:r w:rsidR="00C036B9">
        <w:rPr>
          <w:color w:val="1F4E79" w:themeColor="accent1" w:themeShade="80"/>
          <w:sz w:val="28"/>
        </w:rPr>
        <w:t>bruker</w:t>
      </w:r>
      <w:r w:rsidR="00901BBD" w:rsidRPr="001F390C">
        <w:rPr>
          <w:color w:val="1F4E79" w:themeColor="accent1" w:themeShade="80"/>
          <w:sz w:val="28"/>
        </w:rPr>
        <w:t>fanen og evt. autorisasjon)?</w:t>
      </w:r>
    </w:p>
    <w:p w:rsidR="00901BBD" w:rsidRDefault="00901BBD" w:rsidP="008A7D6C">
      <w:r w:rsidRPr="008E55CB">
        <w:rPr>
          <w:b/>
          <w:spacing w:val="-1"/>
        </w:rPr>
        <w:t>Svar:</w:t>
      </w:r>
      <w:r>
        <w:rPr>
          <w:spacing w:val="-1"/>
        </w:rPr>
        <w:t xml:space="preserve"> </w:t>
      </w:r>
      <w:r w:rsidRPr="00842D1E">
        <w:rPr>
          <w:b/>
          <w:spacing w:val="-1"/>
        </w:rPr>
        <w:t>Søk fram brukerne i identitetsregisteret og endre disse verdiene slik det er beskrevet under.</w:t>
      </w:r>
    </w:p>
    <w:p w:rsidR="00AE0629" w:rsidRPr="00C036B9" w:rsidRDefault="00901BBD" w:rsidP="00901BBD">
      <w:pPr>
        <w:widowControl/>
        <w:rPr>
          <w:strike/>
        </w:rPr>
      </w:pPr>
      <w:r>
        <w:t xml:space="preserve">Brukere som har ”gammel” arkivdel som standardverdi på </w:t>
      </w:r>
      <w:r w:rsidR="00C036B9">
        <w:t>bruker</w:t>
      </w:r>
      <w:r>
        <w:t>fanen i Identitetsregisteret, må få endret dette til ny (aktiv) arkivdel.</w:t>
      </w:r>
      <w:r>
        <w:br/>
      </w:r>
      <w:r w:rsidRPr="00C036B9">
        <w:rPr>
          <w:strike/>
        </w:rPr>
        <w:t>Dette gjøres vanligvis av systemansvarlig som gjør endringen per bruker,  evt. så kan det bestilles skript som endrer dette. Skript må i tilfelle bestilles i god tid og det må sendes en oversikt til ACOS ang. hvilke endringer skriptet skal gjøre.</w:t>
      </w:r>
    </w:p>
    <w:p w:rsidR="00901BBD" w:rsidRDefault="00901BBD" w:rsidP="00901BBD">
      <w:pPr>
        <w:widowControl/>
      </w:pPr>
      <w:r>
        <w:br/>
      </w:r>
    </w:p>
    <w:p w:rsidR="00901BBD" w:rsidRDefault="00901BBD" w:rsidP="00901BBD">
      <w:pPr>
        <w:widowControl/>
      </w:pPr>
    </w:p>
    <w:p w:rsidR="00901BBD" w:rsidRDefault="00901BBD" w:rsidP="00901BBD">
      <w:r>
        <w:t>Dette kan kun gjøres på periodiseringstidspunktet, kan ikke gjøres på forhånd.</w:t>
      </w:r>
    </w:p>
    <w:p w:rsidR="009A1826" w:rsidRDefault="009A1826" w:rsidP="00901BBD"/>
    <w:p w:rsidR="009A1826" w:rsidRDefault="009A1826" w:rsidP="009A1826">
      <w:pPr>
        <w:rPr>
          <w:spacing w:val="-1"/>
        </w:rPr>
      </w:pPr>
      <w:r>
        <w:rPr>
          <w:spacing w:val="-1"/>
        </w:rPr>
        <w:t>Dersom brukerne er autorisert for hele arkivdeler, må disse også gjennomgås (gjelder spesielt organisasjoner med tilgangsoppsett «Eksplisitt arkivdel»).</w:t>
      </w:r>
    </w:p>
    <w:p w:rsidR="009A1826" w:rsidRPr="003A2F0A" w:rsidRDefault="009A1826" w:rsidP="00901BBD"/>
    <w:p w:rsidR="00901BBD" w:rsidRDefault="00901BBD" w:rsidP="00901BBD">
      <w:pPr>
        <w:rPr>
          <w:spacing w:val="-1"/>
        </w:rPr>
      </w:pPr>
    </w:p>
    <w:p w:rsidR="00901BBD" w:rsidRPr="00A32238" w:rsidRDefault="008A7D6C" w:rsidP="00901BBD">
      <w:pPr>
        <w:rPr>
          <w:b/>
          <w:bCs/>
          <w:color w:val="1F4E79" w:themeColor="accent1" w:themeShade="80"/>
          <w:sz w:val="28"/>
        </w:rPr>
      </w:pPr>
      <w:bookmarkStart w:id="5" w:name="_bookmark27"/>
      <w:bookmarkEnd w:id="5"/>
      <w:r>
        <w:rPr>
          <w:color w:val="1F4E79" w:themeColor="accent1" w:themeShade="80"/>
          <w:spacing w:val="-1"/>
          <w:sz w:val="28"/>
        </w:rPr>
        <w:t>10.</w:t>
      </w:r>
      <w:r w:rsidR="00901BBD">
        <w:rPr>
          <w:color w:val="1F4E79" w:themeColor="accent1" w:themeShade="80"/>
          <w:spacing w:val="-1"/>
          <w:sz w:val="28"/>
        </w:rPr>
        <w:t>Hvordan endre arkivdel på malsaker</w:t>
      </w:r>
      <w:r w:rsidR="00901BBD" w:rsidRPr="00A32238">
        <w:rPr>
          <w:color w:val="1F4E79" w:themeColor="accent1" w:themeShade="80"/>
          <w:sz w:val="28"/>
        </w:rPr>
        <w:t>?</w:t>
      </w:r>
    </w:p>
    <w:p w:rsidR="00901BBD" w:rsidRDefault="00901BBD" w:rsidP="00901BBD">
      <w:pPr>
        <w:rPr>
          <w:rFonts w:ascii="Calibri" w:eastAsia="Calibri" w:hAnsi="Calibri" w:cs="Calibri"/>
          <w:szCs w:val="20"/>
        </w:rPr>
      </w:pPr>
      <w:r w:rsidRPr="00842D1E">
        <w:rPr>
          <w:rFonts w:ascii="Calibri" w:eastAsia="Calibri" w:hAnsi="Calibri" w:cs="Calibri"/>
          <w:b/>
          <w:szCs w:val="20"/>
        </w:rPr>
        <w:t xml:space="preserve">Svar: Logg på malsakeditoren og endre arkivdel på aktuelle saker. </w:t>
      </w:r>
    </w:p>
    <w:p w:rsidR="00901BBD" w:rsidRDefault="00901BBD" w:rsidP="00901BBD">
      <w:pPr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Endre arkivdel på malsaker der «gamle» arkivdeler ligger inne, slik at malsaken fortsatt kan benyttes og det kommer rett arkivdel på nye saker som opprettes.</w:t>
      </w:r>
    </w:p>
    <w:p w:rsidR="00901BBD" w:rsidRDefault="00901BBD" w:rsidP="00901BBD">
      <w:pPr>
        <w:rPr>
          <w:rFonts w:ascii="Calibri" w:eastAsia="Calibri" w:hAnsi="Calibri" w:cs="Calibri"/>
          <w:szCs w:val="20"/>
        </w:rPr>
      </w:pPr>
    </w:p>
    <w:p w:rsidR="00901BBD" w:rsidRPr="003A2F0A" w:rsidRDefault="00901BBD" w:rsidP="00901BBD">
      <w:r>
        <w:rPr>
          <w:rFonts w:ascii="Calibri" w:eastAsia="Calibri" w:hAnsi="Calibri" w:cs="Calibri"/>
          <w:szCs w:val="20"/>
        </w:rPr>
        <w:lastRenderedPageBreak/>
        <w:t>Dersom noen av malsakene er filtrert på arkivdel, så må filtreringen også endres.</w:t>
      </w:r>
      <w:r>
        <w:rPr>
          <w:rFonts w:ascii="Calibri" w:eastAsia="Calibri" w:hAnsi="Calibri" w:cs="Calibri"/>
          <w:szCs w:val="20"/>
        </w:rPr>
        <w:br/>
      </w:r>
      <w:r>
        <w:t>Dette kan kun gjøres på periodiseringstidspunktet, kan ikke gjøres på forhånd.</w:t>
      </w:r>
    </w:p>
    <w:p w:rsidR="00901BBD" w:rsidRDefault="00901BBD" w:rsidP="00901BBD">
      <w:pPr>
        <w:rPr>
          <w:bCs/>
        </w:rPr>
      </w:pPr>
      <w:bookmarkStart w:id="6" w:name="_bookmark28"/>
      <w:bookmarkEnd w:id="6"/>
    </w:p>
    <w:p w:rsidR="007A49E2" w:rsidRPr="00A32238" w:rsidRDefault="00E51A50" w:rsidP="007A49E2">
      <w:pPr>
        <w:rPr>
          <w:b/>
          <w:bCs/>
          <w:color w:val="1F4E79" w:themeColor="accent1" w:themeShade="80"/>
          <w:sz w:val="28"/>
        </w:rPr>
      </w:pPr>
      <w:bookmarkStart w:id="7" w:name="_bookmark29"/>
      <w:bookmarkEnd w:id="7"/>
      <w:r>
        <w:rPr>
          <w:color w:val="1F4E79" w:themeColor="accent1" w:themeShade="80"/>
          <w:spacing w:val="-1"/>
          <w:sz w:val="28"/>
        </w:rPr>
        <w:br/>
      </w:r>
      <w:r>
        <w:rPr>
          <w:color w:val="1F4E79" w:themeColor="accent1" w:themeShade="80"/>
          <w:spacing w:val="-1"/>
          <w:sz w:val="28"/>
        </w:rPr>
        <w:br/>
      </w:r>
      <w:r>
        <w:rPr>
          <w:color w:val="1F4E79" w:themeColor="accent1" w:themeShade="80"/>
          <w:spacing w:val="-1"/>
          <w:sz w:val="28"/>
        </w:rPr>
        <w:br/>
      </w:r>
      <w:r w:rsidR="007A49E2">
        <w:rPr>
          <w:color w:val="1F4E79" w:themeColor="accent1" w:themeShade="80"/>
          <w:spacing w:val="-1"/>
          <w:sz w:val="28"/>
        </w:rPr>
        <w:t>1</w:t>
      </w:r>
      <w:r>
        <w:rPr>
          <w:color w:val="1F4E79" w:themeColor="accent1" w:themeShade="80"/>
          <w:spacing w:val="-1"/>
          <w:sz w:val="28"/>
        </w:rPr>
        <w:t>1</w:t>
      </w:r>
      <w:r w:rsidR="007A49E2">
        <w:rPr>
          <w:color w:val="1F4E79" w:themeColor="accent1" w:themeShade="80"/>
          <w:spacing w:val="-1"/>
          <w:sz w:val="28"/>
        </w:rPr>
        <w:t>.Hvordan endre arkivdel på søppelsaker og dummysaker</w:t>
      </w:r>
      <w:r>
        <w:rPr>
          <w:color w:val="1F4E79" w:themeColor="accent1" w:themeShade="80"/>
          <w:spacing w:val="-1"/>
          <w:sz w:val="28"/>
        </w:rPr>
        <w:t xml:space="preserve"> (skanning, postfordeling)</w:t>
      </w:r>
      <w:r w:rsidR="000B4624">
        <w:rPr>
          <w:color w:val="1F4E79" w:themeColor="accent1" w:themeShade="80"/>
          <w:sz w:val="28"/>
        </w:rPr>
        <w:t xml:space="preserve"> samt grupperingssaker for maljournalposter?</w:t>
      </w:r>
    </w:p>
    <w:p w:rsidR="007A49E2" w:rsidRDefault="007A49E2" w:rsidP="007A49E2">
      <w:pPr>
        <w:rPr>
          <w:rFonts w:ascii="Calibri" w:eastAsia="Calibri" w:hAnsi="Calibri" w:cs="Calibri"/>
          <w:szCs w:val="20"/>
        </w:rPr>
      </w:pPr>
      <w:r w:rsidRPr="00842D1E">
        <w:rPr>
          <w:rFonts w:ascii="Calibri" w:eastAsia="Calibri" w:hAnsi="Calibri" w:cs="Calibri"/>
          <w:b/>
          <w:szCs w:val="20"/>
        </w:rPr>
        <w:t xml:space="preserve">Svar: </w:t>
      </w:r>
      <w:r>
        <w:rPr>
          <w:rFonts w:ascii="Calibri" w:eastAsia="Calibri" w:hAnsi="Calibri" w:cs="Calibri"/>
          <w:b/>
          <w:szCs w:val="20"/>
        </w:rPr>
        <w:t>Søk fram saken ved hjelp av sakstittel</w:t>
      </w:r>
      <w:r w:rsidRPr="00842D1E">
        <w:rPr>
          <w:rFonts w:ascii="Calibri" w:eastAsia="Calibri" w:hAnsi="Calibri" w:cs="Calibri"/>
          <w:b/>
          <w:szCs w:val="20"/>
        </w:rPr>
        <w:t xml:space="preserve"> og endre arkivdel på aktuelle saker. </w:t>
      </w:r>
      <w:r w:rsidR="000B4624">
        <w:rPr>
          <w:rFonts w:ascii="Calibri" w:eastAsia="Calibri" w:hAnsi="Calibri" w:cs="Calibri"/>
          <w:b/>
          <w:szCs w:val="20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0B4624" w:rsidRPr="000B4624" w:rsidTr="000B4624">
        <w:tc>
          <w:tcPr>
            <w:tcW w:w="4606" w:type="dxa"/>
          </w:tcPr>
          <w:p w:rsidR="000B4624" w:rsidRPr="000B4624" w:rsidRDefault="000B4624" w:rsidP="00901BBD">
            <w:pPr>
              <w:rPr>
                <w:b/>
              </w:rPr>
            </w:pPr>
            <w:r w:rsidRPr="000B4624">
              <w:rPr>
                <w:b/>
              </w:rPr>
              <w:t>Type sak</w:t>
            </w:r>
          </w:p>
        </w:tc>
        <w:tc>
          <w:tcPr>
            <w:tcW w:w="4606" w:type="dxa"/>
          </w:tcPr>
          <w:p w:rsidR="000B4624" w:rsidRPr="000B4624" w:rsidRDefault="000B4624" w:rsidP="00901BBD">
            <w:pPr>
              <w:rPr>
                <w:b/>
              </w:rPr>
            </w:pPr>
            <w:r w:rsidRPr="000B4624">
              <w:rPr>
                <w:b/>
              </w:rPr>
              <w:t xml:space="preserve">Søkeord </w:t>
            </w:r>
          </w:p>
        </w:tc>
      </w:tr>
      <w:tr w:rsidR="000B4624" w:rsidTr="000B4624">
        <w:tc>
          <w:tcPr>
            <w:tcW w:w="4606" w:type="dxa"/>
          </w:tcPr>
          <w:p w:rsidR="000B4624" w:rsidRPr="000B4624" w:rsidRDefault="000B4624" w:rsidP="00901BBD">
            <w:r w:rsidRPr="000B4624">
              <w:t>Dummysak, søppelsak</w:t>
            </w:r>
          </w:p>
        </w:tc>
        <w:tc>
          <w:tcPr>
            <w:tcW w:w="4606" w:type="dxa"/>
          </w:tcPr>
          <w:p w:rsidR="000B4624" w:rsidRPr="000B4624" w:rsidRDefault="000B4624" w:rsidP="00901BBD">
            <w:r w:rsidRPr="000B4624">
              <w:t>søppel</w:t>
            </w:r>
          </w:p>
        </w:tc>
      </w:tr>
      <w:tr w:rsidR="000B4624" w:rsidTr="000B4624">
        <w:tc>
          <w:tcPr>
            <w:tcW w:w="4606" w:type="dxa"/>
          </w:tcPr>
          <w:p w:rsidR="000B4624" w:rsidRPr="000B4624" w:rsidRDefault="000B4624" w:rsidP="00901BBD">
            <w:r w:rsidRPr="000B4624">
              <w:t>Dummysak, postfordeling</w:t>
            </w:r>
          </w:p>
        </w:tc>
        <w:tc>
          <w:tcPr>
            <w:tcW w:w="4606" w:type="dxa"/>
          </w:tcPr>
          <w:p w:rsidR="000B4624" w:rsidRPr="000B4624" w:rsidRDefault="000B4624" w:rsidP="00901BBD">
            <w:r w:rsidRPr="000B4624">
              <w:t>fordel</w:t>
            </w:r>
          </w:p>
        </w:tc>
      </w:tr>
      <w:tr w:rsidR="000B4624" w:rsidTr="000B4624">
        <w:tc>
          <w:tcPr>
            <w:tcW w:w="4606" w:type="dxa"/>
          </w:tcPr>
          <w:p w:rsidR="000B4624" w:rsidRPr="000B4624" w:rsidRDefault="000B4624" w:rsidP="00901BBD">
            <w:r w:rsidRPr="000B4624">
              <w:t>Grupperingssak</w:t>
            </w:r>
          </w:p>
        </w:tc>
        <w:tc>
          <w:tcPr>
            <w:tcW w:w="4606" w:type="dxa"/>
          </w:tcPr>
          <w:p w:rsidR="000B4624" w:rsidRPr="000B4624" w:rsidRDefault="000B4624" w:rsidP="00901BBD">
            <w:r w:rsidRPr="000B4624">
              <w:t>gruppering</w:t>
            </w:r>
          </w:p>
        </w:tc>
      </w:tr>
    </w:tbl>
    <w:p w:rsidR="000B4624" w:rsidRDefault="000B4624" w:rsidP="00901BBD">
      <w:pPr>
        <w:rPr>
          <w:color w:val="1F4E79" w:themeColor="accent1" w:themeShade="80"/>
          <w:sz w:val="28"/>
        </w:rPr>
      </w:pPr>
    </w:p>
    <w:p w:rsidR="00A46C84" w:rsidRDefault="00A46C84" w:rsidP="00A46C84">
      <w:r w:rsidRPr="0034442C">
        <w:t>Søppelsak og postforde</w:t>
      </w:r>
      <w:r>
        <w:t xml:space="preserve">lingssak kan også endres fra </w:t>
      </w:r>
      <w:r w:rsidRPr="0011745A">
        <w:rPr>
          <w:b/>
        </w:rPr>
        <w:t>Administrasjon\Applikasjoner\Fordelingssaker</w:t>
      </w:r>
    </w:p>
    <w:p w:rsidR="00CD5178" w:rsidRDefault="00CD5178" w:rsidP="00901BBD">
      <w:pPr>
        <w:rPr>
          <w:color w:val="1F4E79" w:themeColor="accent1" w:themeShade="80"/>
          <w:sz w:val="28"/>
        </w:rPr>
      </w:pPr>
    </w:p>
    <w:p w:rsidR="00901BBD" w:rsidRPr="00664039" w:rsidRDefault="008A7D6C" w:rsidP="00901BBD">
      <w:pPr>
        <w:rPr>
          <w:b/>
          <w:bCs/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1</w:t>
      </w:r>
      <w:r w:rsidR="00E51A50">
        <w:rPr>
          <w:color w:val="1F4E79" w:themeColor="accent1" w:themeShade="80"/>
          <w:sz w:val="28"/>
        </w:rPr>
        <w:t>2</w:t>
      </w:r>
      <w:r>
        <w:rPr>
          <w:color w:val="1F4E79" w:themeColor="accent1" w:themeShade="80"/>
          <w:sz w:val="28"/>
        </w:rPr>
        <w:t>.</w:t>
      </w:r>
      <w:r w:rsidR="00901BBD" w:rsidRPr="00664039">
        <w:rPr>
          <w:color w:val="1F4E79" w:themeColor="accent1" w:themeShade="80"/>
          <w:sz w:val="28"/>
        </w:rPr>
        <w:t xml:space="preserve">Hvordan </w:t>
      </w:r>
      <w:r w:rsidR="00901BBD">
        <w:rPr>
          <w:color w:val="1F4E79" w:themeColor="accent1" w:themeShade="80"/>
          <w:sz w:val="28"/>
        </w:rPr>
        <w:t>endre arkivdel på sakstyper:</w:t>
      </w:r>
    </w:p>
    <w:p w:rsidR="00901BBD" w:rsidRDefault="00901BBD" w:rsidP="00901BBD">
      <w:pPr>
        <w:rPr>
          <w:sz w:val="24"/>
          <w:szCs w:val="24"/>
        </w:rPr>
      </w:pPr>
      <w:r w:rsidRPr="00483213">
        <w:rPr>
          <w:b/>
          <w:szCs w:val="24"/>
        </w:rPr>
        <w:t>Svar</w:t>
      </w:r>
      <w:r w:rsidRPr="00483213">
        <w:rPr>
          <w:szCs w:val="24"/>
        </w:rPr>
        <w:t xml:space="preserve">: </w:t>
      </w:r>
      <w:r>
        <w:rPr>
          <w:rFonts w:ascii="Calibri" w:eastAsia="Calibri" w:hAnsi="Calibri" w:cs="Calibri"/>
          <w:b/>
          <w:bCs/>
        </w:rPr>
        <w:t>Endringer gjøres i register Admin\Sak\Sakstype</w:t>
      </w:r>
    </w:p>
    <w:p w:rsidR="00901BBD" w:rsidRPr="003A2F0A" w:rsidRDefault="00A46C84" w:rsidP="00901BBD">
      <w:bookmarkStart w:id="8" w:name="OLE_LINK4"/>
      <w:bookmarkStart w:id="9" w:name="OLE_LINK5"/>
      <w:r>
        <w:rPr>
          <w:rFonts w:ascii="Calibri" w:eastAsia="Calibri" w:hAnsi="Calibri" w:cs="Calibri"/>
          <w:szCs w:val="20"/>
        </w:rPr>
        <w:br/>
      </w:r>
      <w:r w:rsidR="00901BBD">
        <w:rPr>
          <w:rFonts w:ascii="Calibri" w:eastAsia="Calibri" w:hAnsi="Calibri" w:cs="Calibri"/>
          <w:szCs w:val="20"/>
        </w:rPr>
        <w:t>Endres</w:t>
      </w:r>
      <w:bookmarkEnd w:id="8"/>
      <w:bookmarkEnd w:id="9"/>
      <w:r w:rsidR="00901BBD">
        <w:rPr>
          <w:rFonts w:ascii="Calibri" w:eastAsia="Calibri" w:hAnsi="Calibri" w:cs="Calibri"/>
          <w:szCs w:val="20"/>
        </w:rPr>
        <w:t xml:space="preserve"> dersom feltet for Standard arkivdel er i bruk for noen sakstypene (ikke et må-felt).</w:t>
      </w:r>
      <w:r w:rsidR="00901BBD">
        <w:rPr>
          <w:rFonts w:ascii="Calibri" w:eastAsia="Calibri" w:hAnsi="Calibri" w:cs="Calibri"/>
          <w:szCs w:val="20"/>
        </w:rPr>
        <w:br/>
      </w:r>
      <w:r w:rsidR="00901BBD">
        <w:t>Dette kan kun gjøres på periodiseringstidspunktet, kan ikke gjøres på forhånd.</w:t>
      </w:r>
    </w:p>
    <w:p w:rsidR="00901BBD" w:rsidRDefault="00901BBD" w:rsidP="00901BBD">
      <w:pPr>
        <w:rPr>
          <w:sz w:val="24"/>
          <w:szCs w:val="24"/>
        </w:rPr>
      </w:pPr>
    </w:p>
    <w:p w:rsidR="00901BBD" w:rsidRPr="00D90CF9" w:rsidRDefault="008A7D6C" w:rsidP="00901BBD">
      <w:pPr>
        <w:rPr>
          <w:color w:val="1F4E79" w:themeColor="accent1" w:themeShade="80"/>
          <w:spacing w:val="-1"/>
          <w:sz w:val="28"/>
        </w:rPr>
      </w:pPr>
      <w:bookmarkStart w:id="10" w:name="_bookmark30"/>
      <w:bookmarkStart w:id="11" w:name="_bookmark31"/>
      <w:bookmarkStart w:id="12" w:name="_bookmark32"/>
      <w:bookmarkEnd w:id="10"/>
      <w:bookmarkEnd w:id="11"/>
      <w:bookmarkEnd w:id="12"/>
      <w:r>
        <w:rPr>
          <w:color w:val="1F4E79" w:themeColor="accent1" w:themeShade="80"/>
          <w:spacing w:val="-1"/>
          <w:sz w:val="28"/>
        </w:rPr>
        <w:t>1</w:t>
      </w:r>
      <w:r w:rsidR="00E51A50">
        <w:rPr>
          <w:color w:val="1F4E79" w:themeColor="accent1" w:themeShade="80"/>
          <w:spacing w:val="-1"/>
          <w:sz w:val="28"/>
        </w:rPr>
        <w:t>3</w:t>
      </w:r>
      <w:r>
        <w:rPr>
          <w:color w:val="1F4E79" w:themeColor="accent1" w:themeShade="80"/>
          <w:spacing w:val="-1"/>
          <w:sz w:val="28"/>
        </w:rPr>
        <w:t>.</w:t>
      </w:r>
      <w:r w:rsidR="00901BBD" w:rsidRPr="00D90CF9">
        <w:rPr>
          <w:color w:val="1F4E79" w:themeColor="accent1" w:themeShade="80"/>
          <w:spacing w:val="-1"/>
          <w:sz w:val="28"/>
        </w:rPr>
        <w:t>Hvorda</w:t>
      </w:r>
      <w:r w:rsidR="00901BBD">
        <w:rPr>
          <w:color w:val="1F4E79" w:themeColor="accent1" w:themeShade="80"/>
          <w:spacing w:val="-1"/>
          <w:sz w:val="28"/>
        </w:rPr>
        <w:t>n endre kurver basert på arkivdel</w:t>
      </w:r>
      <w:r w:rsidR="00901BBD" w:rsidRPr="00D90CF9">
        <w:rPr>
          <w:color w:val="1F4E79" w:themeColor="accent1" w:themeShade="80"/>
          <w:spacing w:val="-1"/>
          <w:sz w:val="28"/>
        </w:rPr>
        <w:t>?</w:t>
      </w:r>
    </w:p>
    <w:p w:rsidR="00901BBD" w:rsidRDefault="00901BBD" w:rsidP="00901BBD">
      <w:pPr>
        <w:rPr>
          <w:spacing w:val="-1"/>
        </w:rPr>
      </w:pPr>
      <w:r w:rsidRPr="000D403F">
        <w:rPr>
          <w:b/>
          <w:spacing w:val="-1"/>
        </w:rPr>
        <w:t>Svar: Kurv-SQL må endres</w:t>
      </w:r>
      <w:r w:rsidR="008A7D6C">
        <w:rPr>
          <w:b/>
          <w:spacing w:val="-1"/>
        </w:rPr>
        <w:t xml:space="preserve"> i kurvadministratoren</w:t>
      </w:r>
    </w:p>
    <w:p w:rsidR="00901BBD" w:rsidRDefault="00901BBD" w:rsidP="00901BBD">
      <w:pPr>
        <w:rPr>
          <w:spacing w:val="-1"/>
        </w:rPr>
      </w:pPr>
      <w:r>
        <w:rPr>
          <w:spacing w:val="-1"/>
        </w:rPr>
        <w:t xml:space="preserve">Dersom du er kjent med kurvadministrasjon og SQL-spørringer kan du gjøre enkle endringer selv. I dette dokumentet illustrerer vi dette med et eksempel og dersom du har behov for bistand utover dette, kan det bestilles fra ACOS. </w:t>
      </w:r>
    </w:p>
    <w:p w:rsidR="00901BBD" w:rsidRDefault="00901BBD" w:rsidP="00901BBD">
      <w:pPr>
        <w:rPr>
          <w:spacing w:val="-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26"/>
        <w:gridCol w:w="4736"/>
      </w:tblGrid>
      <w:tr w:rsidR="00901BBD" w:rsidTr="003553BF">
        <w:tc>
          <w:tcPr>
            <w:tcW w:w="4316" w:type="dxa"/>
          </w:tcPr>
          <w:p w:rsidR="00901BBD" w:rsidRDefault="00901BBD" w:rsidP="003553BF">
            <w:pPr>
              <w:rPr>
                <w:spacing w:val="-1"/>
              </w:rPr>
            </w:pPr>
            <w:r>
              <w:rPr>
                <w:spacing w:val="-1"/>
              </w:rPr>
              <w:t>Kurv som inneholder mine personalsaker, basert på saker som ligger i bestemte arkivdeler</w:t>
            </w:r>
          </w:p>
        </w:tc>
        <w:tc>
          <w:tcPr>
            <w:tcW w:w="4746" w:type="dxa"/>
          </w:tcPr>
          <w:p w:rsidR="00901BBD" w:rsidRDefault="00901BBD" w:rsidP="003553BF">
            <w:pPr>
              <w:rPr>
                <w:spacing w:val="-1"/>
              </w:rPr>
            </w:pPr>
            <w:r>
              <w:rPr>
                <w:spacing w:val="-1"/>
              </w:rPr>
              <w:t>Mine saker, der noen av arkivdelene</w:t>
            </w:r>
            <w:r w:rsidRPr="00B467D1">
              <w:rPr>
                <w:spacing w:val="-1"/>
                <w:u w:val="single"/>
              </w:rPr>
              <w:t xml:space="preserve"> ikke</w:t>
            </w:r>
            <w:r>
              <w:rPr>
                <w:spacing w:val="-1"/>
              </w:rPr>
              <w:t xml:space="preserve"> skal være med i søket</w:t>
            </w:r>
          </w:p>
        </w:tc>
      </w:tr>
      <w:tr w:rsidR="00901BBD" w:rsidTr="003553BF">
        <w:tc>
          <w:tcPr>
            <w:tcW w:w="4316" w:type="dxa"/>
          </w:tcPr>
          <w:p w:rsidR="00901BBD" w:rsidRDefault="00A46C84" w:rsidP="003553BF">
            <w:pPr>
              <w:rPr>
                <w:spacing w:val="-1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47BEEE3E" wp14:editId="1BD32C58">
                  <wp:extent cx="2609524" cy="1038095"/>
                  <wp:effectExtent l="0" t="0" r="635" b="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524" cy="1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901BBD" w:rsidRDefault="00C2635F" w:rsidP="003553BF">
            <w:pPr>
              <w:rPr>
                <w:spacing w:val="-1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0C893A03" wp14:editId="5131D7EE">
                  <wp:extent cx="2771429" cy="1076190"/>
                  <wp:effectExtent l="0" t="0" r="0" b="0"/>
                  <wp:docPr id="13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429" cy="10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BBD" w:rsidRDefault="00901BBD" w:rsidP="00901BBD">
      <w:pPr>
        <w:rPr>
          <w:spacing w:val="-1"/>
        </w:rPr>
      </w:pPr>
    </w:p>
    <w:p w:rsidR="00901BBD" w:rsidRPr="00E65E21" w:rsidRDefault="00901BBD" w:rsidP="00901BBD">
      <w:pPr>
        <w:rPr>
          <w:spacing w:val="-1"/>
        </w:rPr>
      </w:pPr>
      <w:r w:rsidRPr="00E65E21">
        <w:rPr>
          <w:spacing w:val="-1"/>
        </w:rPr>
        <w:t>Bistand som gjelder endring av kurver faktureres i</w:t>
      </w:r>
      <w:r>
        <w:rPr>
          <w:spacing w:val="-1"/>
        </w:rPr>
        <w:t xml:space="preserve"> </w:t>
      </w:r>
      <w:r w:rsidRPr="00E65E21">
        <w:rPr>
          <w:spacing w:val="-1"/>
        </w:rPr>
        <w:t>h</w:t>
      </w:r>
      <w:r>
        <w:rPr>
          <w:spacing w:val="-1"/>
        </w:rPr>
        <w:t>enhold til</w:t>
      </w:r>
      <w:r w:rsidRPr="00E65E21">
        <w:rPr>
          <w:spacing w:val="-1"/>
        </w:rPr>
        <w:t xml:space="preserve"> standard pris.</w:t>
      </w:r>
      <w:r w:rsidR="00311EA1">
        <w:rPr>
          <w:spacing w:val="-1"/>
        </w:rPr>
        <w:br/>
        <w:t>--Ikke aktuelt i Austevoll</w:t>
      </w:r>
    </w:p>
    <w:p w:rsidR="00901BBD" w:rsidRDefault="00901BBD" w:rsidP="00901BBD">
      <w:pPr>
        <w:widowControl/>
        <w:spacing w:after="160" w:line="259" w:lineRule="auto"/>
        <w:rPr>
          <w:noProof/>
          <w:lang w:eastAsia="nb-NO"/>
        </w:rPr>
      </w:pPr>
    </w:p>
    <w:p w:rsidR="008A7D6C" w:rsidRDefault="008A7D6C" w:rsidP="00901BBD">
      <w:pPr>
        <w:rPr>
          <w:spacing w:val="-1"/>
        </w:rPr>
      </w:pPr>
    </w:p>
    <w:p w:rsidR="00901BBD" w:rsidRPr="008A7D6C" w:rsidRDefault="008A7D6C" w:rsidP="00901BBD">
      <w:pPr>
        <w:rPr>
          <w:spacing w:val="-1"/>
        </w:rPr>
      </w:pPr>
      <w:r>
        <w:rPr>
          <w:color w:val="1F4E79" w:themeColor="accent1" w:themeShade="80"/>
          <w:spacing w:val="-1"/>
          <w:sz w:val="28"/>
        </w:rPr>
        <w:t>1</w:t>
      </w:r>
      <w:r w:rsidR="008E017A">
        <w:rPr>
          <w:color w:val="1F4E79" w:themeColor="accent1" w:themeShade="80"/>
          <w:spacing w:val="-1"/>
          <w:sz w:val="28"/>
        </w:rPr>
        <w:t>4</w:t>
      </w:r>
      <w:r>
        <w:rPr>
          <w:color w:val="1F4E79" w:themeColor="accent1" w:themeShade="80"/>
          <w:spacing w:val="-1"/>
          <w:sz w:val="28"/>
        </w:rPr>
        <w:t>.</w:t>
      </w:r>
      <w:r w:rsidR="00901BBD" w:rsidRPr="00D90CF9">
        <w:rPr>
          <w:color w:val="1F4E79" w:themeColor="accent1" w:themeShade="80"/>
          <w:spacing w:val="-1"/>
          <w:sz w:val="28"/>
        </w:rPr>
        <w:t xml:space="preserve">Hvordan </w:t>
      </w:r>
      <w:r w:rsidR="00901BBD">
        <w:rPr>
          <w:color w:val="1F4E79" w:themeColor="accent1" w:themeShade="80"/>
          <w:spacing w:val="-1"/>
          <w:sz w:val="28"/>
        </w:rPr>
        <w:t>endre innsyns- og publiseringsløsning</w:t>
      </w:r>
      <w:r w:rsidR="00901BBD" w:rsidRPr="00D90CF9">
        <w:rPr>
          <w:color w:val="1F4E79" w:themeColor="accent1" w:themeShade="80"/>
          <w:spacing w:val="-1"/>
          <w:sz w:val="28"/>
        </w:rPr>
        <w:t>?</w:t>
      </w:r>
    </w:p>
    <w:p w:rsidR="00901BBD" w:rsidRDefault="00901BBD" w:rsidP="00901BBD">
      <w:pPr>
        <w:rPr>
          <w:spacing w:val="-1"/>
        </w:rPr>
      </w:pPr>
      <w:r w:rsidRPr="00642BD0">
        <w:rPr>
          <w:b/>
          <w:spacing w:val="-1"/>
        </w:rPr>
        <w:t>Svar</w:t>
      </w:r>
      <w:r>
        <w:rPr>
          <w:spacing w:val="-1"/>
        </w:rPr>
        <w:t xml:space="preserve">: </w:t>
      </w:r>
      <w:r w:rsidRPr="000D403F">
        <w:rPr>
          <w:b/>
          <w:spacing w:val="-1"/>
        </w:rPr>
        <w:t xml:space="preserve">Dette gjøres i de ulike løsningene, ta kontakt med ACOS dersom du ønsker </w:t>
      </w:r>
      <w:r>
        <w:rPr>
          <w:b/>
          <w:spacing w:val="-1"/>
        </w:rPr>
        <w:t xml:space="preserve">å bestille </w:t>
      </w:r>
      <w:r w:rsidRPr="000D403F">
        <w:rPr>
          <w:b/>
          <w:spacing w:val="-1"/>
        </w:rPr>
        <w:t>bistan</w:t>
      </w:r>
      <w:r>
        <w:rPr>
          <w:b/>
          <w:spacing w:val="-1"/>
        </w:rPr>
        <w:t>d til dette (evt. endringer må gjøres før første gang det publiseres etter at nye arkivdeler er satt i drift).</w:t>
      </w:r>
    </w:p>
    <w:p w:rsidR="00901BBD" w:rsidRDefault="00901BBD" w:rsidP="00901BBD">
      <w:pPr>
        <w:rPr>
          <w:spacing w:val="-1"/>
        </w:rPr>
      </w:pPr>
    </w:p>
    <w:p w:rsidR="008A7D6C" w:rsidRPr="00D90CF9" w:rsidRDefault="008A7D6C" w:rsidP="008A7D6C">
      <w:pPr>
        <w:rPr>
          <w:color w:val="1F4E79" w:themeColor="accent1" w:themeShade="80"/>
          <w:spacing w:val="-1"/>
          <w:sz w:val="28"/>
        </w:rPr>
      </w:pPr>
      <w:bookmarkStart w:id="13" w:name="OLE_LINK6"/>
      <w:bookmarkStart w:id="14" w:name="OLE_LINK7"/>
      <w:r>
        <w:rPr>
          <w:color w:val="1F4E79" w:themeColor="accent1" w:themeShade="80"/>
          <w:spacing w:val="-1"/>
          <w:sz w:val="28"/>
        </w:rPr>
        <w:lastRenderedPageBreak/>
        <w:t>1</w:t>
      </w:r>
      <w:r w:rsidR="008E017A">
        <w:rPr>
          <w:color w:val="1F4E79" w:themeColor="accent1" w:themeShade="80"/>
          <w:spacing w:val="-1"/>
          <w:sz w:val="28"/>
        </w:rPr>
        <w:t>5</w:t>
      </w:r>
      <w:r>
        <w:rPr>
          <w:color w:val="1F4E79" w:themeColor="accent1" w:themeShade="80"/>
          <w:spacing w:val="-1"/>
          <w:sz w:val="28"/>
        </w:rPr>
        <w:t>.</w:t>
      </w:r>
      <w:r w:rsidRPr="00490AA4">
        <w:rPr>
          <w:color w:val="C00000"/>
          <w:spacing w:val="-1"/>
          <w:sz w:val="28"/>
        </w:rPr>
        <w:t>Hva må sjekkes når det gjelder integrasjon mot andre løsninger?</w:t>
      </w:r>
    </w:p>
    <w:p w:rsidR="008201D6" w:rsidRDefault="008A7D6C" w:rsidP="008201D6">
      <w:pPr>
        <w:rPr>
          <w:spacing w:val="-1"/>
        </w:rPr>
      </w:pPr>
      <w:r w:rsidRPr="00642BD0">
        <w:rPr>
          <w:b/>
          <w:spacing w:val="-1"/>
        </w:rPr>
        <w:t>Svar</w:t>
      </w:r>
      <w:r>
        <w:rPr>
          <w:spacing w:val="-1"/>
        </w:rPr>
        <w:t xml:space="preserve">: </w:t>
      </w:r>
      <w:r w:rsidR="00931615">
        <w:rPr>
          <w:spacing w:val="-1"/>
        </w:rPr>
        <w:t xml:space="preserve">Sjekke </w:t>
      </w:r>
      <w:bookmarkEnd w:id="13"/>
      <w:bookmarkEnd w:id="14"/>
      <w:r w:rsidR="00931615">
        <w:rPr>
          <w:spacing w:val="-1"/>
        </w:rPr>
        <w:t>om integrasjonsløsninger som oppretter saker fra</w:t>
      </w:r>
      <w:r>
        <w:rPr>
          <w:spacing w:val="-1"/>
        </w:rPr>
        <w:t xml:space="preserve"> andre systemer </w:t>
      </w:r>
      <w:r w:rsidR="00931615">
        <w:rPr>
          <w:spacing w:val="-1"/>
        </w:rPr>
        <w:t xml:space="preserve">oppretter saker med noen av de arkivdelene som blir avsluttet </w:t>
      </w:r>
      <w:r w:rsidR="008201D6">
        <w:rPr>
          <w:spacing w:val="-1"/>
        </w:rPr>
        <w:t>og evt endre oppsett i aktuell integrasjonsløsning sammen med aktuelle leverandører.</w:t>
      </w:r>
    </w:p>
    <w:p w:rsidR="001A7DFC" w:rsidRDefault="001A7DFC" w:rsidP="008A7D6C">
      <w:pPr>
        <w:rPr>
          <w:spacing w:val="-1"/>
        </w:rPr>
      </w:pPr>
    </w:p>
    <w:p w:rsidR="001A7DFC" w:rsidRPr="00D90CF9" w:rsidRDefault="001A7DFC" w:rsidP="001A7DFC">
      <w:pPr>
        <w:rPr>
          <w:color w:val="1F4E79" w:themeColor="accent1" w:themeShade="80"/>
          <w:spacing w:val="-1"/>
          <w:sz w:val="28"/>
        </w:rPr>
      </w:pPr>
      <w:r>
        <w:rPr>
          <w:color w:val="1F4E79" w:themeColor="accent1" w:themeShade="80"/>
          <w:spacing w:val="-1"/>
          <w:sz w:val="28"/>
        </w:rPr>
        <w:t>1</w:t>
      </w:r>
      <w:r w:rsidR="008E017A">
        <w:rPr>
          <w:color w:val="1F4E79" w:themeColor="accent1" w:themeShade="80"/>
          <w:spacing w:val="-1"/>
          <w:sz w:val="28"/>
        </w:rPr>
        <w:t>6</w:t>
      </w:r>
      <w:r>
        <w:rPr>
          <w:color w:val="1F4E79" w:themeColor="accent1" w:themeShade="80"/>
          <w:spacing w:val="-1"/>
          <w:sz w:val="28"/>
        </w:rPr>
        <w:t>.Hva må gjøres når overlappingsperioden er over?</w:t>
      </w:r>
    </w:p>
    <w:p w:rsidR="001A7DFC" w:rsidRDefault="001A7DFC" w:rsidP="001A7DFC">
      <w:pPr>
        <w:rPr>
          <w:spacing w:val="-1"/>
        </w:rPr>
      </w:pPr>
      <w:r w:rsidRPr="00642BD0">
        <w:rPr>
          <w:b/>
          <w:spacing w:val="-1"/>
        </w:rPr>
        <w:t>Svar</w:t>
      </w:r>
      <w:r>
        <w:rPr>
          <w:spacing w:val="-1"/>
        </w:rPr>
        <w:t>: Status på arkivdelen endres fra O (overlapp) til B (bortsatt) og avslutningsdato legges inn på arkivdel (ref pkt.</w:t>
      </w:r>
      <w:r w:rsidR="008E017A">
        <w:rPr>
          <w:spacing w:val="-1"/>
        </w:rPr>
        <w:t xml:space="preserve"> 7)</w:t>
      </w:r>
    </w:p>
    <w:p w:rsidR="008E017A" w:rsidRDefault="008E017A" w:rsidP="001A7DFC">
      <w:pPr>
        <w:rPr>
          <w:spacing w:val="-1"/>
        </w:rPr>
      </w:pPr>
    </w:p>
    <w:p w:rsidR="008E017A" w:rsidRDefault="008E017A" w:rsidP="008E017A">
      <w:pPr>
        <w:rPr>
          <w:color w:val="1F4E79" w:themeColor="accent1" w:themeShade="80"/>
          <w:spacing w:val="-1"/>
          <w:sz w:val="28"/>
        </w:rPr>
      </w:pPr>
      <w:r>
        <w:rPr>
          <w:color w:val="1F4E79" w:themeColor="accent1" w:themeShade="80"/>
          <w:spacing w:val="-1"/>
          <w:sz w:val="28"/>
        </w:rPr>
        <w:t>17.Hvordan legge inn referanse fra ny sak til gammel sak etter at overlappingsperioden er over?</w:t>
      </w:r>
    </w:p>
    <w:p w:rsidR="00C2635F" w:rsidRPr="0011745A" w:rsidRDefault="008E017A" w:rsidP="00C2635F">
      <w:pPr>
        <w:rPr>
          <w:rFonts w:cstheme="minorHAnsi"/>
          <w:spacing w:val="-1"/>
        </w:rPr>
      </w:pPr>
      <w:r w:rsidRPr="00642BD0">
        <w:rPr>
          <w:b/>
          <w:spacing w:val="-1"/>
        </w:rPr>
        <w:t>Svar</w:t>
      </w:r>
      <w:r>
        <w:rPr>
          <w:spacing w:val="-1"/>
        </w:rPr>
        <w:t xml:space="preserve">: </w:t>
      </w:r>
      <w:r w:rsidRPr="008A7D6C">
        <w:rPr>
          <w:b/>
          <w:spacing w:val="-1"/>
        </w:rPr>
        <w:t>Her kan rutine fra tidligere periodiseringer benyttes</w:t>
      </w:r>
      <w:r>
        <w:rPr>
          <w:spacing w:val="-1"/>
        </w:rPr>
        <w:t>, kontakt evt. ACOS dersom dere trenger råd.</w:t>
      </w:r>
      <w:r w:rsidR="00C2635F">
        <w:rPr>
          <w:spacing w:val="-1"/>
        </w:rPr>
        <w:t xml:space="preserve"> </w:t>
      </w:r>
      <w:r w:rsidR="00C2635F">
        <w:rPr>
          <w:rFonts w:cstheme="minorHAnsi"/>
          <w:spacing w:val="-1"/>
        </w:rPr>
        <w:t>Vi anbefaler at funksjonalitet for kryssreferanse benyttes til dette.</w:t>
      </w:r>
    </w:p>
    <w:p w:rsidR="008E017A" w:rsidRDefault="008E017A" w:rsidP="008E017A">
      <w:pPr>
        <w:rPr>
          <w:spacing w:val="-1"/>
        </w:rPr>
      </w:pPr>
    </w:p>
    <w:p w:rsidR="008E017A" w:rsidRDefault="008E017A" w:rsidP="008E017A">
      <w:pPr>
        <w:rPr>
          <w:spacing w:val="-1"/>
        </w:rPr>
      </w:pPr>
      <w:r>
        <w:rPr>
          <w:spacing w:val="-1"/>
        </w:rPr>
        <w:t>(Vi har erfart at kundene har tatt i bruk ulike felt i denne sammenhengen, f.eks: 2.linjetittel, feltet for prosjektkode, klassering, jf.sak.)</w:t>
      </w:r>
    </w:p>
    <w:p w:rsidR="008E017A" w:rsidRDefault="008E017A" w:rsidP="001A7DFC">
      <w:pPr>
        <w:rPr>
          <w:spacing w:val="-1"/>
        </w:rPr>
      </w:pPr>
    </w:p>
    <w:p w:rsidR="00901BBD" w:rsidRDefault="00901BBD" w:rsidP="00901BBD">
      <w:pPr>
        <w:pBdr>
          <w:bottom w:val="dotted" w:sz="24" w:space="1" w:color="auto"/>
        </w:pBdr>
        <w:rPr>
          <w:spacing w:val="-1"/>
        </w:rPr>
      </w:pPr>
    </w:p>
    <w:p w:rsidR="00D06AC6" w:rsidRDefault="00D06AC6" w:rsidP="00901BBD">
      <w:pPr>
        <w:jc w:val="center"/>
        <w:rPr>
          <w:color w:val="1F4E79" w:themeColor="accent1" w:themeShade="80"/>
          <w:sz w:val="28"/>
        </w:rPr>
      </w:pPr>
      <w:bookmarkStart w:id="15" w:name="_bookmark34"/>
      <w:bookmarkEnd w:id="15"/>
      <w:bookmarkEnd w:id="0"/>
      <w:bookmarkEnd w:id="1"/>
      <w:bookmarkEnd w:id="2"/>
    </w:p>
    <w:p w:rsidR="00D06AC6" w:rsidRDefault="00D06AC6" w:rsidP="00901BBD">
      <w:pPr>
        <w:jc w:val="center"/>
        <w:rPr>
          <w:color w:val="1F4E79" w:themeColor="accent1" w:themeShade="80"/>
          <w:sz w:val="28"/>
        </w:rPr>
      </w:pPr>
    </w:p>
    <w:p w:rsidR="00033CC4" w:rsidRDefault="00D06AC6" w:rsidP="00033CC4">
      <w:p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 xml:space="preserve">Egne notater: </w:t>
      </w:r>
    </w:p>
    <w:p w:rsidR="00F90A83" w:rsidRPr="00094CA5" w:rsidRDefault="00F90A83" w:rsidP="00F90A83">
      <w:pPr>
        <w:pStyle w:val="Listeavsnitt"/>
        <w:numPr>
          <w:ilvl w:val="0"/>
          <w:numId w:val="29"/>
        </w:numPr>
        <w:rPr>
          <w:color w:val="1F4E79" w:themeColor="accent1" w:themeShade="80"/>
          <w:sz w:val="28"/>
          <w:lang w:val="nn-NO"/>
        </w:rPr>
      </w:pPr>
      <w:r w:rsidRPr="00094CA5">
        <w:rPr>
          <w:color w:val="1F4E79" w:themeColor="accent1" w:themeShade="80"/>
          <w:sz w:val="28"/>
          <w:lang w:val="nn-NO"/>
        </w:rPr>
        <w:t>Avklar kva arkivdelar som skal periodiserast</w:t>
      </w:r>
      <w:r w:rsidR="00B16D7A" w:rsidRPr="00094CA5">
        <w:rPr>
          <w:color w:val="1F4E79" w:themeColor="accent1" w:themeShade="80"/>
          <w:sz w:val="28"/>
          <w:lang w:val="nn-NO"/>
        </w:rPr>
        <w:t>.</w:t>
      </w:r>
    </w:p>
    <w:p w:rsidR="00B16D7A" w:rsidRPr="00094CA5" w:rsidRDefault="00B16D7A" w:rsidP="00B16D7A">
      <w:pPr>
        <w:pStyle w:val="Listeavsnitt"/>
        <w:ind w:left="720"/>
        <w:rPr>
          <w:color w:val="1F4E79" w:themeColor="accent1" w:themeShade="80"/>
          <w:sz w:val="28"/>
          <w:lang w:val="nn-NO"/>
        </w:rPr>
      </w:pPr>
      <w:r w:rsidRPr="00094CA5">
        <w:rPr>
          <w:color w:val="1F4E79" w:themeColor="accent1" w:themeShade="80"/>
          <w:sz w:val="28"/>
          <w:lang w:val="nn-NO"/>
        </w:rPr>
        <w:t xml:space="preserve">2020: Sak og Eig, elev og pers blir ikkje periodisert. </w:t>
      </w:r>
    </w:p>
    <w:p w:rsidR="00B16D7A" w:rsidRPr="00094CA5" w:rsidRDefault="00B16D7A" w:rsidP="00B16D7A">
      <w:pPr>
        <w:pStyle w:val="Listeavsnitt"/>
        <w:ind w:left="720"/>
        <w:rPr>
          <w:color w:val="1F4E79" w:themeColor="accent1" w:themeShade="80"/>
          <w:sz w:val="28"/>
          <w:lang w:val="nn-NO"/>
        </w:rPr>
      </w:pPr>
      <w:r w:rsidRPr="00094CA5">
        <w:rPr>
          <w:color w:val="1F4E79" w:themeColor="accent1" w:themeShade="80"/>
          <w:sz w:val="28"/>
          <w:lang w:val="nn-NO"/>
        </w:rPr>
        <w:t>Desse er avslutta: Andre, Avt og Oskva</w:t>
      </w:r>
    </w:p>
    <w:p w:rsidR="00033CC4" w:rsidRPr="00094CA5" w:rsidRDefault="00033CC4" w:rsidP="00033CC4">
      <w:pPr>
        <w:pStyle w:val="Listeavsnitt"/>
        <w:numPr>
          <w:ilvl w:val="0"/>
          <w:numId w:val="29"/>
        </w:numPr>
        <w:rPr>
          <w:color w:val="1F4E79" w:themeColor="accent1" w:themeShade="80"/>
          <w:sz w:val="28"/>
          <w:lang w:val="nn-NO"/>
        </w:rPr>
      </w:pPr>
      <w:r w:rsidRPr="00094CA5">
        <w:rPr>
          <w:color w:val="1F4E79" w:themeColor="accent1" w:themeShade="80"/>
          <w:sz w:val="28"/>
          <w:lang w:val="nn-NO"/>
        </w:rPr>
        <w:t>Me avleverer elektronisk når overlappingsperioden er over</w:t>
      </w:r>
    </w:p>
    <w:p w:rsidR="00551419" w:rsidRDefault="00551419" w:rsidP="00033CC4">
      <w:pPr>
        <w:pStyle w:val="Listeavsnitt"/>
        <w:numPr>
          <w:ilvl w:val="0"/>
          <w:numId w:val="29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Bestille tid for bistand i Drum – Sende førespurnad om konsulent til dette etter gjennomført periodisering – 6 januar?</w:t>
      </w:r>
    </w:p>
    <w:p w:rsidR="00551419" w:rsidRDefault="00551419" w:rsidP="00033CC4">
      <w:pPr>
        <w:pStyle w:val="Listeavsnitt"/>
        <w:numPr>
          <w:ilvl w:val="0"/>
          <w:numId w:val="29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Kan bli problem med integrasjoner – Avklar dette så tidleg som muleg</w:t>
      </w:r>
    </w:p>
    <w:p w:rsidR="00551419" w:rsidRDefault="00551419" w:rsidP="00551419">
      <w:pPr>
        <w:pStyle w:val="Listeavsnitt"/>
        <w:ind w:left="720"/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Easycruit, visma skule, barnehage?</w:t>
      </w:r>
    </w:p>
    <w:p w:rsidR="00B16D7A" w:rsidRDefault="00551419" w:rsidP="00551419">
      <w:pPr>
        <w:pStyle w:val="Listeavsnitt"/>
        <w:numPr>
          <w:ilvl w:val="0"/>
          <w:numId w:val="29"/>
        </w:numPr>
        <w:rPr>
          <w:color w:val="1F4E79" w:themeColor="accent1" w:themeShade="80"/>
          <w:sz w:val="28"/>
        </w:rPr>
      </w:pPr>
      <w:bookmarkStart w:id="16" w:name="_GoBack"/>
      <w:bookmarkEnd w:id="16"/>
      <w:r>
        <w:rPr>
          <w:color w:val="1F4E79" w:themeColor="accent1" w:themeShade="80"/>
          <w:sz w:val="28"/>
        </w:rPr>
        <w:t>For å kunne jobbe med arkivdelane på førahand må endre dato til dagens i arkivdelen for å kunne jobbe</w:t>
      </w:r>
    </w:p>
    <w:p w:rsidR="00F040C8" w:rsidRDefault="00F040C8" w:rsidP="00551419">
      <w:pPr>
        <w:pStyle w:val="Listeavsnitt"/>
        <w:numPr>
          <w:ilvl w:val="0"/>
          <w:numId w:val="29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Hugs å legge inn ny arkivperiode i journalenhet PM</w:t>
      </w:r>
    </w:p>
    <w:p w:rsidR="00B16D7A" w:rsidRDefault="00B16D7A" w:rsidP="00B16D7A">
      <w:pPr>
        <w:rPr>
          <w:color w:val="1F4E79" w:themeColor="accent1" w:themeShade="80"/>
          <w:sz w:val="28"/>
        </w:rPr>
      </w:pPr>
    </w:p>
    <w:p w:rsidR="00D06AC6" w:rsidRPr="00B16D7A" w:rsidRDefault="00033CC4" w:rsidP="00B16D7A">
      <w:pPr>
        <w:rPr>
          <w:color w:val="1F4E79" w:themeColor="accent1" w:themeShade="80"/>
          <w:sz w:val="28"/>
        </w:rPr>
      </w:pPr>
      <w:r w:rsidRPr="00B16D7A">
        <w:rPr>
          <w:color w:val="1F4E79" w:themeColor="accent1" w:themeShade="80"/>
          <w:sz w:val="28"/>
        </w:rPr>
        <w:br/>
      </w:r>
    </w:p>
    <w:sectPr w:rsidR="00D06AC6" w:rsidRPr="00B16D7A" w:rsidSect="00FB242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6F2" w:rsidRDefault="003816F2" w:rsidP="00AB6227">
      <w:r>
        <w:separator/>
      </w:r>
    </w:p>
  </w:endnote>
  <w:endnote w:type="continuationSeparator" w:id="0">
    <w:p w:rsidR="003816F2" w:rsidRDefault="003816F2" w:rsidP="00AB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4D2" w:rsidRDefault="00DD04D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AB9" w:rsidRDefault="009421B1">
    <w:pPr>
      <w:spacing w:line="14" w:lineRule="auto"/>
      <w:rPr>
        <w:sz w:val="20"/>
        <w:szCs w:val="20"/>
      </w:rPr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8CC41F" wp14:editId="384CAD7B">
              <wp:simplePos x="0" y="0"/>
              <wp:positionH relativeFrom="page">
                <wp:posOffset>883285</wp:posOffset>
              </wp:positionH>
              <wp:positionV relativeFrom="page">
                <wp:posOffset>10004425</wp:posOffset>
              </wp:positionV>
              <wp:extent cx="1934210" cy="165100"/>
              <wp:effectExtent l="0" t="3175" r="1905" b="3175"/>
              <wp:wrapNone/>
              <wp:docPr id="5" name="Tekstbok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42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AB9" w:rsidRDefault="00AB6227">
                          <w:pPr>
                            <w:pStyle w:val="Brdtekst"/>
                            <w:spacing w:line="244" w:lineRule="exact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t xml:space="preserve">ACOS </w:t>
                          </w:r>
                          <w:r w:rsidR="00D61D49">
                            <w:rPr>
                              <w:spacing w:val="-5"/>
                            </w:rPr>
                            <w:t>WebSak – periodisering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CC41F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style="position:absolute;margin-left:69.55pt;margin-top:787.75pt;width:152.3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" filled="f" stroked="f">
              <v:textbox inset="0,0,0,0">
                <w:txbxContent>
                  <w:p w:rsidR="00790AB9" w:rsidRDefault="00AB6227">
                    <w:pPr>
                      <w:pStyle w:val="Brdtekst"/>
                      <w:spacing w:line="244" w:lineRule="exact"/>
                      <w:ind w:left="20" w:firstLine="0"/>
                    </w:pPr>
                    <w:r>
                      <w:rPr>
                        <w:spacing w:val="-5"/>
                      </w:rPr>
                      <w:t xml:space="preserve">ACOS </w:t>
                    </w:r>
                    <w:r w:rsidR="00D61D49">
                      <w:rPr>
                        <w:spacing w:val="-5"/>
                      </w:rPr>
                      <w:t>WebSak – periodisering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A827D0" wp14:editId="7E0C587C">
              <wp:simplePos x="0" y="0"/>
              <wp:positionH relativeFrom="page">
                <wp:posOffset>6223000</wp:posOffset>
              </wp:positionH>
              <wp:positionV relativeFrom="page">
                <wp:posOffset>10004425</wp:posOffset>
              </wp:positionV>
              <wp:extent cx="186690" cy="165100"/>
              <wp:effectExtent l="3175" t="3175" r="635" b="3175"/>
              <wp:wrapNone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AB9" w:rsidRDefault="009421B1">
                          <w:pPr>
                            <w:pStyle w:val="Brdtekst"/>
                            <w:spacing w:line="24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662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827D0" id="Tekstboks 4" o:spid="_x0000_s1027" type="#_x0000_t202" style="position:absolute;margin-left:490pt;margin-top:787.75pt;width:14.7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" filled="f" stroked="f">
              <v:textbox inset="0,0,0,0">
                <w:txbxContent>
                  <w:p w:rsidR="00790AB9" w:rsidRDefault="009421B1">
                    <w:pPr>
                      <w:pStyle w:val="Brdtekst"/>
                      <w:spacing w:line="24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662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4D2" w:rsidRDefault="00DD04D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6F2" w:rsidRDefault="003816F2" w:rsidP="00AB6227">
      <w:r>
        <w:separator/>
      </w:r>
    </w:p>
  </w:footnote>
  <w:footnote w:type="continuationSeparator" w:id="0">
    <w:p w:rsidR="003816F2" w:rsidRDefault="003816F2" w:rsidP="00AB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4D2" w:rsidRDefault="00DD04D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4D2" w:rsidRDefault="00DD04D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4D2" w:rsidRDefault="00DD04D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0C30"/>
    <w:multiLevelType w:val="hybridMultilevel"/>
    <w:tmpl w:val="65D2CA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7486"/>
    <w:multiLevelType w:val="hybridMultilevel"/>
    <w:tmpl w:val="3766AF8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16D6"/>
    <w:multiLevelType w:val="hybridMultilevel"/>
    <w:tmpl w:val="4B78B14C"/>
    <w:lvl w:ilvl="0" w:tplc="488A2B72">
      <w:start w:val="1"/>
      <w:numFmt w:val="bullet"/>
      <w:pStyle w:val="Tild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62F25"/>
    <w:multiLevelType w:val="hybridMultilevel"/>
    <w:tmpl w:val="B9C2DC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490E"/>
    <w:multiLevelType w:val="hybridMultilevel"/>
    <w:tmpl w:val="E872D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4790"/>
    <w:multiLevelType w:val="hybridMultilevel"/>
    <w:tmpl w:val="4A341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0313A"/>
    <w:multiLevelType w:val="hybridMultilevel"/>
    <w:tmpl w:val="83AE3E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36A30"/>
    <w:multiLevelType w:val="hybridMultilevel"/>
    <w:tmpl w:val="0882DA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504"/>
    <w:multiLevelType w:val="hybridMultilevel"/>
    <w:tmpl w:val="2D88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6BD3"/>
    <w:multiLevelType w:val="hybridMultilevel"/>
    <w:tmpl w:val="3D7AC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E6964"/>
    <w:multiLevelType w:val="hybridMultilevel"/>
    <w:tmpl w:val="00562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633A"/>
    <w:multiLevelType w:val="hybridMultilevel"/>
    <w:tmpl w:val="F31AD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55F92"/>
    <w:multiLevelType w:val="hybridMultilevel"/>
    <w:tmpl w:val="215056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513EE"/>
    <w:multiLevelType w:val="hybridMultilevel"/>
    <w:tmpl w:val="14242E5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F2EDA"/>
    <w:multiLevelType w:val="hybridMultilevel"/>
    <w:tmpl w:val="E092F3F6"/>
    <w:lvl w:ilvl="0" w:tplc="982C3C1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E3E80"/>
    <w:multiLevelType w:val="hybridMultilevel"/>
    <w:tmpl w:val="E1BC8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C1C05"/>
    <w:multiLevelType w:val="hybridMultilevel"/>
    <w:tmpl w:val="343072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D46A7"/>
    <w:multiLevelType w:val="hybridMultilevel"/>
    <w:tmpl w:val="CA26B0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F0C4F"/>
    <w:multiLevelType w:val="hybridMultilevel"/>
    <w:tmpl w:val="76B20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D52CB"/>
    <w:multiLevelType w:val="hybridMultilevel"/>
    <w:tmpl w:val="B386AF2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10BA5"/>
    <w:multiLevelType w:val="hybridMultilevel"/>
    <w:tmpl w:val="D89A2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D6C04"/>
    <w:multiLevelType w:val="hybridMultilevel"/>
    <w:tmpl w:val="96A0F8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5F1"/>
    <w:multiLevelType w:val="hybridMultilevel"/>
    <w:tmpl w:val="8EFAB3F2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F1BA9"/>
    <w:multiLevelType w:val="hybridMultilevel"/>
    <w:tmpl w:val="B24A5FA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87A79"/>
    <w:multiLevelType w:val="hybridMultilevel"/>
    <w:tmpl w:val="23C0DE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C6A19"/>
    <w:multiLevelType w:val="hybridMultilevel"/>
    <w:tmpl w:val="2F6A46A2"/>
    <w:lvl w:ilvl="0" w:tplc="172EA76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E1E08"/>
    <w:multiLevelType w:val="hybridMultilevel"/>
    <w:tmpl w:val="3214845E"/>
    <w:lvl w:ilvl="0" w:tplc="39F26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FD9"/>
    <w:multiLevelType w:val="hybridMultilevel"/>
    <w:tmpl w:val="16D415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8293A"/>
    <w:multiLevelType w:val="hybridMultilevel"/>
    <w:tmpl w:val="A8204E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7"/>
  </w:num>
  <w:num w:numId="7">
    <w:abstractNumId w:val="24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18"/>
  </w:num>
  <w:num w:numId="13">
    <w:abstractNumId w:val="28"/>
  </w:num>
  <w:num w:numId="14">
    <w:abstractNumId w:val="20"/>
  </w:num>
  <w:num w:numId="15">
    <w:abstractNumId w:val="13"/>
  </w:num>
  <w:num w:numId="16">
    <w:abstractNumId w:val="21"/>
  </w:num>
  <w:num w:numId="17">
    <w:abstractNumId w:val="3"/>
  </w:num>
  <w:num w:numId="18">
    <w:abstractNumId w:val="12"/>
  </w:num>
  <w:num w:numId="19">
    <w:abstractNumId w:val="17"/>
  </w:num>
  <w:num w:numId="20">
    <w:abstractNumId w:val="27"/>
  </w:num>
  <w:num w:numId="21">
    <w:abstractNumId w:val="1"/>
  </w:num>
  <w:num w:numId="22">
    <w:abstractNumId w:val="22"/>
  </w:num>
  <w:num w:numId="23">
    <w:abstractNumId w:val="26"/>
  </w:num>
  <w:num w:numId="24">
    <w:abstractNumId w:val="16"/>
  </w:num>
  <w:num w:numId="25">
    <w:abstractNumId w:val="23"/>
  </w:num>
  <w:num w:numId="26">
    <w:abstractNumId w:val="8"/>
  </w:num>
  <w:num w:numId="27">
    <w:abstractNumId w:val="19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27"/>
    <w:rsid w:val="00031C29"/>
    <w:rsid w:val="00033CC4"/>
    <w:rsid w:val="00034FA6"/>
    <w:rsid w:val="000935E0"/>
    <w:rsid w:val="00094CA5"/>
    <w:rsid w:val="00096601"/>
    <w:rsid w:val="000B4624"/>
    <w:rsid w:val="000C1C35"/>
    <w:rsid w:val="000D403F"/>
    <w:rsid w:val="000F3045"/>
    <w:rsid w:val="001050C4"/>
    <w:rsid w:val="00105E4E"/>
    <w:rsid w:val="00120CCB"/>
    <w:rsid w:val="00130B4D"/>
    <w:rsid w:val="00145977"/>
    <w:rsid w:val="0018154C"/>
    <w:rsid w:val="001A7DFC"/>
    <w:rsid w:val="001C3370"/>
    <w:rsid w:val="001E7A60"/>
    <w:rsid w:val="001F390C"/>
    <w:rsid w:val="00230442"/>
    <w:rsid w:val="002705C6"/>
    <w:rsid w:val="002C1EC8"/>
    <w:rsid w:val="002D2879"/>
    <w:rsid w:val="002E6ADE"/>
    <w:rsid w:val="00311EA1"/>
    <w:rsid w:val="003201B1"/>
    <w:rsid w:val="00380582"/>
    <w:rsid w:val="003816F2"/>
    <w:rsid w:val="003B1662"/>
    <w:rsid w:val="003B7444"/>
    <w:rsid w:val="003C4739"/>
    <w:rsid w:val="003E3D61"/>
    <w:rsid w:val="004009AB"/>
    <w:rsid w:val="00426916"/>
    <w:rsid w:val="0043064B"/>
    <w:rsid w:val="00455E90"/>
    <w:rsid w:val="00461D85"/>
    <w:rsid w:val="00483213"/>
    <w:rsid w:val="00486AB1"/>
    <w:rsid w:val="00490AA4"/>
    <w:rsid w:val="004A66E6"/>
    <w:rsid w:val="004B0544"/>
    <w:rsid w:val="004E3C10"/>
    <w:rsid w:val="004E3D9C"/>
    <w:rsid w:val="00520F0A"/>
    <w:rsid w:val="00544C19"/>
    <w:rsid w:val="00551419"/>
    <w:rsid w:val="0056088A"/>
    <w:rsid w:val="005835D9"/>
    <w:rsid w:val="0058465A"/>
    <w:rsid w:val="005A39B6"/>
    <w:rsid w:val="005C08F3"/>
    <w:rsid w:val="005C0B8D"/>
    <w:rsid w:val="005C66EB"/>
    <w:rsid w:val="005D1987"/>
    <w:rsid w:val="00620D14"/>
    <w:rsid w:val="006216EE"/>
    <w:rsid w:val="00642BD0"/>
    <w:rsid w:val="00653AE2"/>
    <w:rsid w:val="00672DD8"/>
    <w:rsid w:val="00683EE9"/>
    <w:rsid w:val="006E323F"/>
    <w:rsid w:val="006E69F0"/>
    <w:rsid w:val="006F4DAF"/>
    <w:rsid w:val="00740CED"/>
    <w:rsid w:val="00750C1E"/>
    <w:rsid w:val="0078374D"/>
    <w:rsid w:val="007A49E2"/>
    <w:rsid w:val="007B3E48"/>
    <w:rsid w:val="007C058A"/>
    <w:rsid w:val="007D316C"/>
    <w:rsid w:val="00817605"/>
    <w:rsid w:val="008201D6"/>
    <w:rsid w:val="00842D1E"/>
    <w:rsid w:val="008774D5"/>
    <w:rsid w:val="008A7D6C"/>
    <w:rsid w:val="008B6620"/>
    <w:rsid w:val="008D0CBB"/>
    <w:rsid w:val="008E017A"/>
    <w:rsid w:val="008E55CB"/>
    <w:rsid w:val="00901BBD"/>
    <w:rsid w:val="00931615"/>
    <w:rsid w:val="009421B1"/>
    <w:rsid w:val="00975487"/>
    <w:rsid w:val="009A0217"/>
    <w:rsid w:val="009A1826"/>
    <w:rsid w:val="009B4531"/>
    <w:rsid w:val="009F653D"/>
    <w:rsid w:val="00A07A13"/>
    <w:rsid w:val="00A46C84"/>
    <w:rsid w:val="00A51E3F"/>
    <w:rsid w:val="00A75BCE"/>
    <w:rsid w:val="00A90402"/>
    <w:rsid w:val="00A9655B"/>
    <w:rsid w:val="00AA5041"/>
    <w:rsid w:val="00AB3FFE"/>
    <w:rsid w:val="00AB6227"/>
    <w:rsid w:val="00AE0629"/>
    <w:rsid w:val="00AE72DB"/>
    <w:rsid w:val="00AF7F07"/>
    <w:rsid w:val="00B16D7A"/>
    <w:rsid w:val="00B26D66"/>
    <w:rsid w:val="00B467D1"/>
    <w:rsid w:val="00B5541B"/>
    <w:rsid w:val="00BB282D"/>
    <w:rsid w:val="00BD1CA3"/>
    <w:rsid w:val="00BE2B63"/>
    <w:rsid w:val="00C036B9"/>
    <w:rsid w:val="00C2635F"/>
    <w:rsid w:val="00C61558"/>
    <w:rsid w:val="00CD5178"/>
    <w:rsid w:val="00D06AC6"/>
    <w:rsid w:val="00D07B0B"/>
    <w:rsid w:val="00D245DE"/>
    <w:rsid w:val="00D32BD0"/>
    <w:rsid w:val="00D33DCF"/>
    <w:rsid w:val="00D53CF9"/>
    <w:rsid w:val="00D61D49"/>
    <w:rsid w:val="00D73E20"/>
    <w:rsid w:val="00DD04D2"/>
    <w:rsid w:val="00DD2A00"/>
    <w:rsid w:val="00E03190"/>
    <w:rsid w:val="00E27560"/>
    <w:rsid w:val="00E51A50"/>
    <w:rsid w:val="00E609B7"/>
    <w:rsid w:val="00E65E21"/>
    <w:rsid w:val="00ED6D4A"/>
    <w:rsid w:val="00F040C8"/>
    <w:rsid w:val="00F54442"/>
    <w:rsid w:val="00F90A83"/>
    <w:rsid w:val="00F932E9"/>
    <w:rsid w:val="00FA5C52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587634"/>
  <w15:docId w15:val="{93907326-EDFD-4849-A4B3-9064FE29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DFC"/>
    <w:pPr>
      <w:widowControl w:val="0"/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AB6227"/>
    <w:pPr>
      <w:ind w:left="1189" w:hanging="360"/>
    </w:pPr>
    <w:rPr>
      <w:rFonts w:ascii="Calibri" w:eastAsia="Calibri" w:hAnsi="Calibri"/>
    </w:rPr>
  </w:style>
  <w:style w:type="character" w:customStyle="1" w:styleId="BrdtekstTegn">
    <w:name w:val="Brødtekst Tegn"/>
    <w:basedOn w:val="Standardskriftforavsnitt"/>
    <w:link w:val="Brdtekst"/>
    <w:uiPriority w:val="1"/>
    <w:rsid w:val="00AB6227"/>
    <w:rPr>
      <w:rFonts w:ascii="Calibri" w:eastAsia="Calibri" w:hAnsi="Calibri"/>
    </w:rPr>
  </w:style>
  <w:style w:type="paragraph" w:styleId="Listeavsnitt">
    <w:name w:val="List Paragraph"/>
    <w:basedOn w:val="Normal"/>
    <w:uiPriority w:val="34"/>
    <w:qFormat/>
    <w:rsid w:val="00AB6227"/>
  </w:style>
  <w:style w:type="paragraph" w:customStyle="1" w:styleId="Tildato">
    <w:name w:val="Tildato"/>
    <w:basedOn w:val="Listeavsnitt"/>
    <w:uiPriority w:val="1"/>
    <w:qFormat/>
    <w:rsid w:val="00AB6227"/>
    <w:pPr>
      <w:numPr>
        <w:numId w:val="8"/>
      </w:numPr>
    </w:pPr>
    <w:rPr>
      <w:spacing w:val="-1"/>
    </w:rPr>
  </w:style>
  <w:style w:type="paragraph" w:styleId="Topptekst">
    <w:name w:val="header"/>
    <w:basedOn w:val="Normal"/>
    <w:link w:val="TopptekstTegn"/>
    <w:uiPriority w:val="99"/>
    <w:unhideWhenUsed/>
    <w:rsid w:val="00AB62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B6227"/>
  </w:style>
  <w:style w:type="paragraph" w:styleId="Bunntekst">
    <w:name w:val="footer"/>
    <w:basedOn w:val="Normal"/>
    <w:link w:val="BunntekstTegn"/>
    <w:uiPriority w:val="99"/>
    <w:unhideWhenUsed/>
    <w:rsid w:val="00AB62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B6227"/>
  </w:style>
  <w:style w:type="paragraph" w:styleId="Bobletekst">
    <w:name w:val="Balloon Text"/>
    <w:basedOn w:val="Normal"/>
    <w:link w:val="BobletekstTegn"/>
    <w:uiPriority w:val="99"/>
    <w:semiHidden/>
    <w:unhideWhenUsed/>
    <w:rsid w:val="0018154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154C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26916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0D4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arkivverket.no/arkivverket/Offentleg-forvalting/Regelverk/Rettleiin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1637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FAQ - Periodisering, sjekkliste ved mykt periodeskille</vt:lpstr>
    </vt:vector>
  </TitlesOfParts>
  <Company>Microsoft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- Periodisering, sjekkliste ved mykt periodeskille</dc:title>
  <dc:creator>tone@acos.no</dc:creator>
  <cp:lastModifiedBy>Liv Janne Klepsvik</cp:lastModifiedBy>
  <cp:revision>7</cp:revision>
  <cp:lastPrinted>2016-01-05T10:23:00Z</cp:lastPrinted>
  <dcterms:created xsi:type="dcterms:W3CDTF">2019-10-31T09:37:00Z</dcterms:created>
  <dcterms:modified xsi:type="dcterms:W3CDTF">2020-02-28T11:41:00Z</dcterms:modified>
</cp:coreProperties>
</file>