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EC73C" w14:textId="77777777" w:rsidR="00A6140D" w:rsidRDefault="00A6140D" w:rsidP="00855B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346E3C90" w14:textId="77777777" w:rsidR="001C5E46" w:rsidRDefault="001C5E46" w:rsidP="00855B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04162C25" w14:textId="77777777" w:rsidR="00855B09" w:rsidRPr="00A6140D" w:rsidRDefault="00855B09" w:rsidP="00855B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,Bold"/>
          <w:b/>
          <w:bCs/>
          <w:sz w:val="28"/>
          <w:szCs w:val="28"/>
          <w:lang w:val="nn-NO"/>
        </w:rPr>
      </w:pPr>
      <w:r w:rsidRPr="00A6140D">
        <w:rPr>
          <w:rFonts w:ascii="Verdana" w:hAnsi="Verdana" w:cs="Times New Roman,Bold"/>
          <w:b/>
          <w:bCs/>
          <w:noProof/>
          <w:lang w:eastAsia="nb-NO"/>
        </w:rPr>
        <w:drawing>
          <wp:inline distT="0" distB="0" distL="0" distR="0" wp14:anchorId="451D7BE2" wp14:editId="172671F5">
            <wp:extent cx="1915064" cy="1870109"/>
            <wp:effectExtent l="0" t="0" r="9525" b="0"/>
            <wp:docPr id="4" name="Bilde 4" descr="K:\FELLESFILER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FELLESFILER\LOGO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368" cy="187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A83406" w14:textId="77777777" w:rsidR="00855B09" w:rsidRPr="00A6140D" w:rsidRDefault="00855B09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0CE0A6F2" w14:textId="77777777" w:rsidR="00855B09" w:rsidRPr="00A6140D" w:rsidRDefault="00855B09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21714072" w14:textId="77777777" w:rsidR="00855B09" w:rsidRDefault="00855B09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10C2278A" w14:textId="77777777" w:rsidR="00A6140D" w:rsidRDefault="00A6140D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03738F9C" w14:textId="77777777" w:rsidR="001C5E46" w:rsidRPr="00A6140D" w:rsidRDefault="001C5E46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0359092D" w14:textId="77777777" w:rsidR="00855B09" w:rsidRPr="00A6140D" w:rsidRDefault="00855B09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09C1AAFD" w14:textId="77777777" w:rsidR="00855B09" w:rsidRPr="00A6140D" w:rsidRDefault="00855B09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65C962C1" w14:textId="257B728B" w:rsidR="00825A58" w:rsidRDefault="001C5E46" w:rsidP="00855B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,Bold"/>
          <w:bCs/>
          <w:sz w:val="72"/>
          <w:szCs w:val="72"/>
          <w:lang w:val="nn-NO"/>
        </w:rPr>
      </w:pPr>
      <w:r w:rsidRPr="00825A58">
        <w:rPr>
          <w:rFonts w:ascii="Verdana" w:hAnsi="Verdana" w:cs="Times New Roman,Bold"/>
          <w:bCs/>
          <w:sz w:val="72"/>
          <w:szCs w:val="72"/>
          <w:lang w:val="nn-NO"/>
        </w:rPr>
        <w:t>Sak-</w:t>
      </w:r>
      <w:r w:rsidR="002D2A4E">
        <w:rPr>
          <w:rFonts w:ascii="Verdana" w:hAnsi="Verdana" w:cs="Times New Roman,Bold"/>
          <w:bCs/>
          <w:sz w:val="72"/>
          <w:szCs w:val="72"/>
          <w:lang w:val="nn-NO"/>
        </w:rPr>
        <w:t xml:space="preserve"> </w:t>
      </w:r>
      <w:r w:rsidRPr="00825A58">
        <w:rPr>
          <w:rFonts w:ascii="Verdana" w:hAnsi="Verdana" w:cs="Times New Roman,Bold"/>
          <w:bCs/>
          <w:sz w:val="72"/>
          <w:szCs w:val="72"/>
          <w:lang w:val="nn-NO"/>
        </w:rPr>
        <w:t xml:space="preserve">og registreringsreglar  </w:t>
      </w:r>
    </w:p>
    <w:p w14:paraId="79DE84D0" w14:textId="77777777" w:rsidR="00825A58" w:rsidRDefault="00825A58" w:rsidP="00855B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,Bold"/>
          <w:bCs/>
          <w:sz w:val="72"/>
          <w:szCs w:val="72"/>
          <w:lang w:val="nn-NO"/>
        </w:rPr>
      </w:pPr>
    </w:p>
    <w:p w14:paraId="689A25AF" w14:textId="25C6C300" w:rsidR="00855B09" w:rsidRDefault="00825A58" w:rsidP="00855B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,Bold"/>
          <w:bCs/>
          <w:sz w:val="72"/>
          <w:szCs w:val="72"/>
          <w:lang w:val="nn-NO"/>
        </w:rPr>
      </w:pPr>
      <w:r>
        <w:rPr>
          <w:rFonts w:ascii="Verdana" w:hAnsi="Verdana" w:cs="Times New Roman,Bold"/>
          <w:bCs/>
          <w:sz w:val="72"/>
          <w:szCs w:val="72"/>
          <w:lang w:val="nn-NO"/>
        </w:rPr>
        <w:t>P</w:t>
      </w:r>
      <w:r w:rsidR="001C5E46" w:rsidRPr="00825A58">
        <w:rPr>
          <w:rFonts w:ascii="Verdana" w:hAnsi="Verdana" w:cs="Times New Roman,Bold"/>
          <w:bCs/>
          <w:sz w:val="72"/>
          <w:szCs w:val="72"/>
          <w:lang w:val="nn-NO"/>
        </w:rPr>
        <w:t>ersonalarkiv</w:t>
      </w:r>
    </w:p>
    <w:p w14:paraId="09A68E62" w14:textId="3D164598" w:rsidR="00A6140D" w:rsidRDefault="00A6140D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1A78A21A" w14:textId="20EF76AB" w:rsidR="00C22558" w:rsidRDefault="00C22558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1DA852F1" w14:textId="5D82B2B4" w:rsidR="00C22558" w:rsidRDefault="00C22558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7A0E8458" w14:textId="19F825D2" w:rsidR="00C22558" w:rsidRDefault="00C22558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5FCFBAE2" w14:textId="3F4168E3" w:rsidR="00C22558" w:rsidRDefault="00C22558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4B619ED0" w14:textId="7B165CF0" w:rsidR="00C22558" w:rsidRDefault="00C22558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23F8590D" w14:textId="77777777" w:rsidR="00C22558" w:rsidRPr="00A6140D" w:rsidRDefault="00C22558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55B0F003" w14:textId="77777777" w:rsidR="00855B09" w:rsidRPr="00A6140D" w:rsidRDefault="00855B09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7FF47595" w14:textId="77777777" w:rsidR="00A6140D" w:rsidRDefault="00A6140D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604FD4CE" w14:textId="77777777" w:rsidR="00A6140D" w:rsidRDefault="00A6140D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71A3D074" w14:textId="77777777" w:rsidR="00A6140D" w:rsidRPr="00A6140D" w:rsidRDefault="00A6140D" w:rsidP="00855B0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505F9CFD" w14:textId="7E70D067" w:rsidR="00855B09" w:rsidRPr="001C5E46" w:rsidRDefault="00855B09" w:rsidP="00A614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,Bold"/>
          <w:bCs/>
          <w:i/>
          <w:sz w:val="32"/>
          <w:szCs w:val="32"/>
          <w:lang w:val="nn-NO"/>
        </w:rPr>
      </w:pPr>
      <w:r w:rsidRPr="001C5E46">
        <w:rPr>
          <w:rFonts w:ascii="Verdana" w:hAnsi="Verdana" w:cs="Times New Roman,Bold"/>
          <w:bCs/>
          <w:i/>
          <w:sz w:val="32"/>
          <w:szCs w:val="32"/>
          <w:lang w:val="nn-NO"/>
        </w:rPr>
        <w:t xml:space="preserve">Sist oppdatert </w:t>
      </w:r>
      <w:r w:rsidR="002D2A4E">
        <w:rPr>
          <w:rFonts w:ascii="Verdana" w:hAnsi="Verdana" w:cs="Times New Roman,Bold"/>
          <w:bCs/>
          <w:i/>
          <w:sz w:val="32"/>
          <w:szCs w:val="32"/>
          <w:lang w:val="nn-NO"/>
        </w:rPr>
        <w:t>1</w:t>
      </w:r>
      <w:r w:rsidR="00743C78">
        <w:rPr>
          <w:rFonts w:ascii="Verdana" w:hAnsi="Verdana" w:cs="Times New Roman,Bold"/>
          <w:bCs/>
          <w:i/>
          <w:sz w:val="32"/>
          <w:szCs w:val="32"/>
          <w:lang w:val="nn-NO"/>
        </w:rPr>
        <w:t>4</w:t>
      </w:r>
      <w:r w:rsidR="002D2A4E">
        <w:rPr>
          <w:rFonts w:ascii="Verdana" w:hAnsi="Verdana" w:cs="Times New Roman,Bold"/>
          <w:bCs/>
          <w:i/>
          <w:sz w:val="32"/>
          <w:szCs w:val="32"/>
          <w:lang w:val="nn-NO"/>
        </w:rPr>
        <w:t>.02.2020</w:t>
      </w:r>
    </w:p>
    <w:p w14:paraId="7F16883F" w14:textId="77777777" w:rsidR="00855B09" w:rsidRPr="00A6140D" w:rsidRDefault="00855B09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1E75E022" w14:textId="77777777" w:rsidR="00855B09" w:rsidRPr="00A6140D" w:rsidRDefault="00855B09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</w:p>
    <w:p w14:paraId="1CB23BE0" w14:textId="1B63562F" w:rsidR="00B12C60" w:rsidRDefault="00B12C60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val="nn-NO"/>
        </w:rPr>
      </w:pPr>
      <w:r w:rsidRPr="001C5E46">
        <w:rPr>
          <w:rFonts w:ascii="Verdana" w:hAnsi="Verdana" w:cs="Times New Roman"/>
          <w:sz w:val="24"/>
          <w:szCs w:val="24"/>
          <w:lang w:val="nn-NO"/>
        </w:rPr>
        <w:lastRenderedPageBreak/>
        <w:t xml:space="preserve">Personalsak – ei sak som omhandlar </w:t>
      </w:r>
      <w:r w:rsidR="000B3CC3">
        <w:rPr>
          <w:rFonts w:ascii="Verdana" w:hAnsi="Verdana" w:cs="Times New Roman"/>
          <w:sz w:val="24"/>
          <w:szCs w:val="24"/>
          <w:lang w:val="nn-NO"/>
        </w:rPr>
        <w:t>til</w:t>
      </w:r>
      <w:r w:rsidRPr="001C5E46">
        <w:rPr>
          <w:rFonts w:ascii="Verdana" w:hAnsi="Verdana" w:cs="Times New Roman"/>
          <w:sz w:val="24"/>
          <w:szCs w:val="24"/>
          <w:lang w:val="nn-NO"/>
        </w:rPr>
        <w:t>høva mellom arbeidstakar og arbeidsgjevar, og som har betyding for den tilsette si løn, ansiennitet, pensjon eller på</w:t>
      </w:r>
      <w:r w:rsidR="00E2093B">
        <w:rPr>
          <w:rFonts w:ascii="Verdana" w:hAnsi="Verdana" w:cs="Times New Roman"/>
          <w:sz w:val="24"/>
          <w:szCs w:val="24"/>
          <w:lang w:val="nn-NO"/>
        </w:rPr>
        <w:t xml:space="preserve"> </w:t>
      </w:r>
      <w:r w:rsidRPr="00A6140D">
        <w:rPr>
          <w:rFonts w:ascii="Verdana" w:hAnsi="Verdana" w:cs="Times New Roman"/>
          <w:sz w:val="24"/>
          <w:szCs w:val="24"/>
          <w:lang w:val="nn-NO"/>
        </w:rPr>
        <w:t>anna måte innverkar på arbeids</w:t>
      </w:r>
      <w:r w:rsidR="00E808F3">
        <w:rPr>
          <w:rFonts w:ascii="Verdana" w:hAnsi="Verdana" w:cs="Times New Roman"/>
          <w:sz w:val="24"/>
          <w:szCs w:val="24"/>
          <w:lang w:val="nn-NO"/>
        </w:rPr>
        <w:t>til</w:t>
      </w:r>
      <w:r w:rsidRPr="00A6140D">
        <w:rPr>
          <w:rFonts w:ascii="Verdana" w:hAnsi="Verdana" w:cs="Times New Roman"/>
          <w:sz w:val="24"/>
          <w:szCs w:val="24"/>
          <w:lang w:val="nn-NO"/>
        </w:rPr>
        <w:t>høve. Saksdokumenta vert knytt saman gjennom eit felles sak</w:t>
      </w:r>
      <w:r w:rsidR="00E808F3">
        <w:rPr>
          <w:rFonts w:ascii="Verdana" w:hAnsi="Verdana" w:cs="Times New Roman"/>
          <w:sz w:val="24"/>
          <w:szCs w:val="24"/>
          <w:lang w:val="nn-NO"/>
        </w:rPr>
        <w:t>s</w:t>
      </w:r>
      <w:r w:rsidRPr="00A6140D">
        <w:rPr>
          <w:rFonts w:ascii="Verdana" w:hAnsi="Verdana" w:cs="Times New Roman"/>
          <w:sz w:val="24"/>
          <w:szCs w:val="24"/>
          <w:lang w:val="nn-NO"/>
        </w:rPr>
        <w:t xml:space="preserve">nummer. </w:t>
      </w:r>
      <w:r w:rsidR="00597998">
        <w:rPr>
          <w:rFonts w:ascii="Verdana" w:hAnsi="Verdana" w:cs="Times New Roman"/>
          <w:sz w:val="24"/>
          <w:szCs w:val="24"/>
          <w:lang w:val="nn-NO"/>
        </w:rPr>
        <w:t>Ei personalmappe</w:t>
      </w:r>
      <w:r w:rsidRPr="00A6140D">
        <w:rPr>
          <w:rFonts w:ascii="Verdana" w:hAnsi="Verdana" w:cs="Times New Roman"/>
          <w:sz w:val="24"/>
          <w:szCs w:val="24"/>
          <w:lang w:val="nn-NO"/>
        </w:rPr>
        <w:t xml:space="preserve"> oppstår når vedkomande takker ja til ei stilling.</w:t>
      </w:r>
    </w:p>
    <w:p w14:paraId="7CAFBCEA" w14:textId="77777777" w:rsidR="00733E99" w:rsidRPr="00A6140D" w:rsidRDefault="00733E99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val="nn-NO"/>
        </w:rPr>
      </w:pPr>
    </w:p>
    <w:p w14:paraId="55455ECC" w14:textId="77777777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Tittel på mappa: Personalmappe - ‘den tilsette sitt namn’.</w:t>
      </w:r>
    </w:p>
    <w:p w14:paraId="6152AB33" w14:textId="394F4F70" w:rsidR="000B3CC3" w:rsidRPr="006B4144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 w:rsidRPr="006B4144">
        <w:rPr>
          <w:rFonts w:ascii="Verdana" w:hAnsi="Verdana"/>
          <w:sz w:val="24"/>
          <w:szCs w:val="24"/>
          <w:lang w:val="nn-NO"/>
        </w:rPr>
        <w:t>Saksansvarl</w:t>
      </w:r>
      <w:r>
        <w:rPr>
          <w:rFonts w:ascii="Verdana" w:hAnsi="Verdana"/>
          <w:sz w:val="24"/>
          <w:szCs w:val="24"/>
          <w:lang w:val="nn-NO"/>
        </w:rPr>
        <w:t>e</w:t>
      </w:r>
      <w:r w:rsidRPr="006B4144">
        <w:rPr>
          <w:rFonts w:ascii="Verdana" w:hAnsi="Verdana"/>
          <w:sz w:val="24"/>
          <w:szCs w:val="24"/>
          <w:lang w:val="nn-NO"/>
        </w:rPr>
        <w:t xml:space="preserve">g: Sigrid Fossum </w:t>
      </w:r>
      <w:r>
        <w:rPr>
          <w:rFonts w:ascii="Verdana" w:hAnsi="Verdana"/>
          <w:sz w:val="24"/>
          <w:szCs w:val="24"/>
          <w:lang w:val="nn-NO"/>
        </w:rPr>
        <w:t>(</w:t>
      </w:r>
      <w:proofErr w:type="spellStart"/>
      <w:r>
        <w:rPr>
          <w:rFonts w:ascii="Verdana" w:hAnsi="Verdana"/>
          <w:sz w:val="24"/>
          <w:szCs w:val="24"/>
          <w:lang w:val="nn-NO"/>
        </w:rPr>
        <w:t>personal</w:t>
      </w:r>
      <w:proofErr w:type="spellEnd"/>
      <w:r>
        <w:rPr>
          <w:rFonts w:ascii="Verdana" w:hAnsi="Verdana"/>
          <w:sz w:val="24"/>
          <w:szCs w:val="24"/>
          <w:lang w:val="nn-NO"/>
        </w:rPr>
        <w:t>)</w:t>
      </w:r>
    </w:p>
    <w:p w14:paraId="3B7E9D5E" w14:textId="77777777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 xml:space="preserve">Arkivdel: </w:t>
      </w:r>
      <w:proofErr w:type="spellStart"/>
      <w:r>
        <w:rPr>
          <w:rFonts w:ascii="Verdana" w:hAnsi="Verdana"/>
          <w:sz w:val="24"/>
          <w:szCs w:val="24"/>
          <w:lang w:val="nn-NO"/>
        </w:rPr>
        <w:t>EPERS</w:t>
      </w:r>
      <w:proofErr w:type="spellEnd"/>
      <w:r>
        <w:rPr>
          <w:rFonts w:ascii="Verdana" w:hAnsi="Verdana"/>
          <w:sz w:val="24"/>
          <w:szCs w:val="24"/>
          <w:lang w:val="nn-NO"/>
        </w:rPr>
        <w:t xml:space="preserve"> (elektronisk personalarkiv)</w:t>
      </w:r>
    </w:p>
    <w:p w14:paraId="0367F0D3" w14:textId="77777777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Mappetype: Personalmappe (HR)</w:t>
      </w:r>
    </w:p>
    <w:p w14:paraId="458E81AE" w14:textId="77777777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 xml:space="preserve">Tilgangskode: P (personalsaker) </w:t>
      </w:r>
    </w:p>
    <w:p w14:paraId="0711BE71" w14:textId="77777777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 xml:space="preserve">Tilgangsgruppe: </w:t>
      </w:r>
      <w:proofErr w:type="spellStart"/>
      <w:r>
        <w:rPr>
          <w:rFonts w:ascii="Verdana" w:hAnsi="Verdana"/>
          <w:sz w:val="24"/>
          <w:szCs w:val="24"/>
          <w:lang w:val="nn-NO"/>
        </w:rPr>
        <w:t>Personal</w:t>
      </w:r>
      <w:proofErr w:type="spellEnd"/>
    </w:p>
    <w:p w14:paraId="4EC39A70" w14:textId="77777777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Publisert: ta vekk kryss</w:t>
      </w:r>
    </w:p>
    <w:p w14:paraId="4108AD07" w14:textId="77777777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proofErr w:type="spellStart"/>
      <w:r>
        <w:rPr>
          <w:rFonts w:ascii="Verdana" w:hAnsi="Verdana"/>
          <w:sz w:val="24"/>
          <w:szCs w:val="24"/>
          <w:lang w:val="nn-NO"/>
        </w:rPr>
        <w:t>Klassering</w:t>
      </w:r>
      <w:proofErr w:type="spellEnd"/>
      <w:r>
        <w:rPr>
          <w:rFonts w:ascii="Verdana" w:hAnsi="Verdana"/>
          <w:sz w:val="24"/>
          <w:szCs w:val="24"/>
          <w:lang w:val="nn-NO"/>
        </w:rPr>
        <w:t>:</w:t>
      </w:r>
    </w:p>
    <w:p w14:paraId="04E2C66E" w14:textId="77777777" w:rsidR="000B3CC3" w:rsidRDefault="000B3CC3" w:rsidP="000B3CC3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Ordningsprinsipp: Personalarkiv</w:t>
      </w:r>
    </w:p>
    <w:p w14:paraId="0AE3181F" w14:textId="77777777" w:rsidR="000B3CC3" w:rsidRDefault="000B3CC3" w:rsidP="000B3CC3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 xml:space="preserve">Ordningsverdi: </w:t>
      </w:r>
      <w:proofErr w:type="spellStart"/>
      <w:r>
        <w:rPr>
          <w:rFonts w:ascii="Verdana" w:hAnsi="Verdana"/>
          <w:sz w:val="24"/>
          <w:szCs w:val="24"/>
          <w:lang w:val="nn-NO"/>
        </w:rPr>
        <w:t>Føds</w:t>
      </w:r>
      <w:proofErr w:type="spellEnd"/>
      <w:r>
        <w:rPr>
          <w:rFonts w:ascii="Verdana" w:hAnsi="Verdana"/>
          <w:sz w:val="24"/>
          <w:szCs w:val="24"/>
          <w:lang w:val="nn-NO"/>
        </w:rPr>
        <w:t xml:space="preserve">- og </w:t>
      </w:r>
      <w:proofErr w:type="spellStart"/>
      <w:r>
        <w:rPr>
          <w:rFonts w:ascii="Verdana" w:hAnsi="Verdana"/>
          <w:sz w:val="24"/>
          <w:szCs w:val="24"/>
          <w:lang w:val="nn-NO"/>
        </w:rPr>
        <w:t>personnr</w:t>
      </w:r>
      <w:proofErr w:type="spellEnd"/>
      <w:r>
        <w:rPr>
          <w:rFonts w:ascii="Verdana" w:hAnsi="Verdana"/>
          <w:sz w:val="24"/>
          <w:szCs w:val="24"/>
          <w:lang w:val="nn-NO"/>
        </w:rPr>
        <w:t>.</w:t>
      </w:r>
    </w:p>
    <w:p w14:paraId="45210C8B" w14:textId="77777777" w:rsidR="000B3CC3" w:rsidRPr="00CB531B" w:rsidRDefault="000B3CC3" w:rsidP="000B3CC3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proofErr w:type="spellStart"/>
      <w:r>
        <w:rPr>
          <w:rFonts w:ascii="Verdana" w:hAnsi="Verdana"/>
          <w:sz w:val="24"/>
          <w:szCs w:val="24"/>
          <w:lang w:val="nn-NO"/>
        </w:rPr>
        <w:t>Beskrivelse</w:t>
      </w:r>
      <w:proofErr w:type="spellEnd"/>
      <w:r>
        <w:rPr>
          <w:rFonts w:ascii="Verdana" w:hAnsi="Verdana"/>
          <w:sz w:val="24"/>
          <w:szCs w:val="24"/>
          <w:lang w:val="nn-NO"/>
        </w:rPr>
        <w:t>: Den tilsette sitt namn</w:t>
      </w:r>
    </w:p>
    <w:p w14:paraId="1FEAFB94" w14:textId="77777777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</w:p>
    <w:p w14:paraId="14C21065" w14:textId="77777777" w:rsidR="000B3CC3" w:rsidRPr="00A6140D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 xml:space="preserve">Personalkonsulent </w:t>
      </w:r>
      <w:r w:rsidRPr="00A6140D">
        <w:rPr>
          <w:rFonts w:ascii="Verdana" w:hAnsi="Verdana"/>
          <w:sz w:val="24"/>
          <w:szCs w:val="24"/>
          <w:lang w:val="nn-NO"/>
        </w:rPr>
        <w:t xml:space="preserve">registrerast som saksansvarleg på alle arkivsaker tilknytte den tilsette. </w:t>
      </w:r>
      <w:r>
        <w:rPr>
          <w:rFonts w:ascii="Verdana" w:hAnsi="Verdana"/>
          <w:sz w:val="24"/>
          <w:szCs w:val="24"/>
          <w:lang w:val="nn-NO"/>
        </w:rPr>
        <w:t xml:space="preserve">Leiar for den tilsette skal ha lesetilgang til personalmappa. </w:t>
      </w:r>
    </w:p>
    <w:p w14:paraId="73FBABEF" w14:textId="77777777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 w:rsidRPr="00A6140D">
        <w:rPr>
          <w:rFonts w:ascii="Verdana" w:hAnsi="Verdana"/>
          <w:sz w:val="24"/>
          <w:szCs w:val="24"/>
          <w:lang w:val="nn-NO"/>
        </w:rPr>
        <w:t>Ver merksam på at alle typar tilsetjingshøve skal arkiverast i personalarkivet. Dette vert gjort på grunn av attfinning av dokumentasjonen. Dette gjeld og</w:t>
      </w:r>
      <w:r>
        <w:rPr>
          <w:rFonts w:ascii="Verdana" w:hAnsi="Verdana"/>
          <w:sz w:val="24"/>
          <w:szCs w:val="24"/>
          <w:lang w:val="nn-NO"/>
        </w:rPr>
        <w:t xml:space="preserve"> </w:t>
      </w:r>
      <w:r w:rsidRPr="00A6140D">
        <w:rPr>
          <w:rFonts w:ascii="Verdana" w:hAnsi="Verdana"/>
          <w:sz w:val="24"/>
          <w:szCs w:val="24"/>
          <w:lang w:val="nn-NO"/>
        </w:rPr>
        <w:t>oppdragsavtalar og liknande.</w:t>
      </w:r>
    </w:p>
    <w:p w14:paraId="18FFE756" w14:textId="77777777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</w:p>
    <w:p w14:paraId="2C5A9D4B" w14:textId="16EBEEBF" w:rsidR="000B3CC3" w:rsidRDefault="000B3CC3" w:rsidP="000B3C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Journalpostane skal ha same tilgangskode som mappa, P.</w:t>
      </w:r>
    </w:p>
    <w:p w14:paraId="162DE79A" w14:textId="7432DA78" w:rsidR="003A6328" w:rsidRDefault="003A6328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val="nn-NO"/>
        </w:rPr>
      </w:pPr>
    </w:p>
    <w:p w14:paraId="5DF41990" w14:textId="77777777" w:rsidR="000B3CC3" w:rsidRDefault="000B3CC3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val="nn-NO"/>
        </w:rPr>
      </w:pPr>
    </w:p>
    <w:p w14:paraId="7A1AB2CB" w14:textId="77777777" w:rsidR="003A6328" w:rsidRPr="001C1CA3" w:rsidRDefault="003A6328" w:rsidP="003A632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color w:val="365F91" w:themeColor="accent1" w:themeShade="BF"/>
          <w:sz w:val="28"/>
          <w:szCs w:val="28"/>
          <w:lang w:val="nn-NO"/>
        </w:rPr>
      </w:pPr>
      <w:r>
        <w:rPr>
          <w:rFonts w:ascii="Verdana" w:hAnsi="Verdana" w:cs="Times New Roman,Bold"/>
          <w:b/>
          <w:bCs/>
          <w:color w:val="365F91" w:themeColor="accent1" w:themeShade="BF"/>
          <w:sz w:val="28"/>
          <w:szCs w:val="28"/>
          <w:lang w:val="nn-NO"/>
        </w:rPr>
        <w:t>Personaldokumentasjon med tidsavgrensa verdi</w:t>
      </w:r>
    </w:p>
    <w:p w14:paraId="6D4A0A42" w14:textId="77777777" w:rsidR="003A6328" w:rsidRDefault="003A6328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val="nn-NO"/>
        </w:rPr>
      </w:pPr>
    </w:p>
    <w:p w14:paraId="4C787133" w14:textId="3353B072" w:rsidR="003A6328" w:rsidRDefault="003A6328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val="nn-NO"/>
        </w:rPr>
      </w:pPr>
      <w:r>
        <w:rPr>
          <w:rFonts w:ascii="Verdana" w:hAnsi="Verdana" w:cs="Times New Roman"/>
          <w:sz w:val="24"/>
          <w:szCs w:val="24"/>
          <w:lang w:val="nn-NO"/>
        </w:rPr>
        <w:t>Personalinformasjon om den einskilde med tidsavgrensa interesse, og som ikkje er naudsynt for å dokumentere den einskilde sitt arbeidstilhøve og som ikkje gir tap av tenesteans</w:t>
      </w:r>
      <w:r w:rsidR="002D2A4E">
        <w:rPr>
          <w:rFonts w:ascii="Verdana" w:hAnsi="Verdana" w:cs="Times New Roman"/>
          <w:sz w:val="24"/>
          <w:szCs w:val="24"/>
          <w:lang w:val="nn-NO"/>
        </w:rPr>
        <w:t>i</w:t>
      </w:r>
      <w:r>
        <w:rPr>
          <w:rFonts w:ascii="Verdana" w:hAnsi="Verdana" w:cs="Times New Roman"/>
          <w:sz w:val="24"/>
          <w:szCs w:val="24"/>
          <w:lang w:val="nn-NO"/>
        </w:rPr>
        <w:t xml:space="preserve">ennitet, skal berre oppbevarast på papir. Slik informasjon skal setjast i perm og oppbevarast i låsbart skap/innelåst. </w:t>
      </w:r>
    </w:p>
    <w:p w14:paraId="439B88AB" w14:textId="77777777" w:rsidR="003A6328" w:rsidRDefault="003A6328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778"/>
        <w:gridCol w:w="3432"/>
      </w:tblGrid>
      <w:tr w:rsidR="003A6328" w14:paraId="7CD71D22" w14:textId="77777777" w:rsidTr="003A6328">
        <w:tc>
          <w:tcPr>
            <w:tcW w:w="5778" w:type="dxa"/>
          </w:tcPr>
          <w:p w14:paraId="40D6EB7A" w14:textId="77777777" w:rsidR="003A6328" w:rsidRP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24"/>
                <w:szCs w:val="24"/>
                <w:lang w:val="nn-NO"/>
              </w:rPr>
            </w:pPr>
            <w:r w:rsidRPr="003A6328">
              <w:rPr>
                <w:rFonts w:ascii="Verdana" w:hAnsi="Verdana" w:cs="Times New Roman"/>
                <w:b/>
                <w:sz w:val="24"/>
                <w:szCs w:val="24"/>
                <w:lang w:val="nn-NO"/>
              </w:rPr>
              <w:t>Type dokumentasjon</w:t>
            </w:r>
          </w:p>
        </w:tc>
        <w:tc>
          <w:tcPr>
            <w:tcW w:w="3432" w:type="dxa"/>
          </w:tcPr>
          <w:p w14:paraId="10147B9E" w14:textId="77777777" w:rsidR="003A6328" w:rsidRP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24"/>
                <w:szCs w:val="24"/>
                <w:lang w:val="nn-NO"/>
              </w:rPr>
            </w:pPr>
            <w:r w:rsidRPr="003A6328">
              <w:rPr>
                <w:rFonts w:ascii="Verdana" w:hAnsi="Verdana" w:cs="Times New Roman"/>
                <w:b/>
                <w:sz w:val="24"/>
                <w:szCs w:val="24"/>
                <w:lang w:val="nn-NO"/>
              </w:rPr>
              <w:t xml:space="preserve">Kassasjon </w:t>
            </w:r>
          </w:p>
        </w:tc>
      </w:tr>
      <w:tr w:rsidR="003A6328" w14:paraId="437C6994" w14:textId="77777777" w:rsidTr="003A6328">
        <w:tc>
          <w:tcPr>
            <w:tcW w:w="5778" w:type="dxa"/>
          </w:tcPr>
          <w:p w14:paraId="5795559B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Trekkliste/banklister, refusjon frå NAV</w:t>
            </w:r>
          </w:p>
        </w:tc>
        <w:tc>
          <w:tcPr>
            <w:tcW w:w="3432" w:type="dxa"/>
          </w:tcPr>
          <w:p w14:paraId="170204BC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10 år</w:t>
            </w:r>
          </w:p>
        </w:tc>
      </w:tr>
      <w:tr w:rsidR="003A6328" w14:paraId="5CFEB979" w14:textId="77777777" w:rsidTr="003A6328">
        <w:tc>
          <w:tcPr>
            <w:tcW w:w="5778" w:type="dxa"/>
          </w:tcPr>
          <w:p w14:paraId="16EB1EF8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Overtidslister, uttak ferie, fleksitidslister</w:t>
            </w:r>
          </w:p>
        </w:tc>
        <w:tc>
          <w:tcPr>
            <w:tcW w:w="3432" w:type="dxa"/>
          </w:tcPr>
          <w:p w14:paraId="550FDF84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10 år</w:t>
            </w:r>
          </w:p>
        </w:tc>
      </w:tr>
      <w:tr w:rsidR="003A6328" w14:paraId="7D7C8386" w14:textId="77777777" w:rsidTr="003A6328">
        <w:tc>
          <w:tcPr>
            <w:tcW w:w="5778" w:type="dxa"/>
          </w:tcPr>
          <w:p w14:paraId="331E2DBA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Gjenpart av rutinemelding til og frå NAV, pensjonskasse, forsikring</w:t>
            </w:r>
          </w:p>
        </w:tc>
        <w:tc>
          <w:tcPr>
            <w:tcW w:w="3432" w:type="dxa"/>
          </w:tcPr>
          <w:p w14:paraId="27CCF916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10 år</w:t>
            </w:r>
          </w:p>
        </w:tc>
      </w:tr>
      <w:tr w:rsidR="003A6328" w14:paraId="3A6F1A92" w14:textId="77777777" w:rsidTr="003A6328">
        <w:tc>
          <w:tcPr>
            <w:tcW w:w="5778" w:type="dxa"/>
          </w:tcPr>
          <w:p w14:paraId="2CCEB746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Medlemslister til pensjonskasse</w:t>
            </w:r>
          </w:p>
        </w:tc>
        <w:tc>
          <w:tcPr>
            <w:tcW w:w="3432" w:type="dxa"/>
          </w:tcPr>
          <w:p w14:paraId="1159BB32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10 år</w:t>
            </w:r>
          </w:p>
        </w:tc>
      </w:tr>
      <w:tr w:rsidR="003A6328" w14:paraId="57DF9E61" w14:textId="77777777" w:rsidTr="003A6328">
        <w:tc>
          <w:tcPr>
            <w:tcW w:w="5778" w:type="dxa"/>
          </w:tcPr>
          <w:p w14:paraId="535B2FB9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Sjukemelding og eigenmelding</w:t>
            </w:r>
          </w:p>
        </w:tc>
        <w:tc>
          <w:tcPr>
            <w:tcW w:w="3432" w:type="dxa"/>
          </w:tcPr>
          <w:p w14:paraId="6C42C07E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10 år</w:t>
            </w:r>
          </w:p>
        </w:tc>
      </w:tr>
      <w:tr w:rsidR="003A6328" w14:paraId="4D1C15A4" w14:textId="77777777" w:rsidTr="003A6328">
        <w:tc>
          <w:tcPr>
            <w:tcW w:w="5778" w:type="dxa"/>
          </w:tcPr>
          <w:p w14:paraId="38CBCBC7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Permisjon utan ansiennitetstap</w:t>
            </w:r>
          </w:p>
        </w:tc>
        <w:tc>
          <w:tcPr>
            <w:tcW w:w="3432" w:type="dxa"/>
          </w:tcPr>
          <w:p w14:paraId="7D555147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10 år</w:t>
            </w:r>
          </w:p>
        </w:tc>
      </w:tr>
      <w:tr w:rsidR="003A6328" w14:paraId="0F90F765" w14:textId="77777777" w:rsidTr="003A6328">
        <w:tc>
          <w:tcPr>
            <w:tcW w:w="5778" w:type="dxa"/>
          </w:tcPr>
          <w:p w14:paraId="04B5410A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Medarbeidarsamtalar, vert oppbevart i mappe hos leiar</w:t>
            </w:r>
          </w:p>
        </w:tc>
        <w:tc>
          <w:tcPr>
            <w:tcW w:w="3432" w:type="dxa"/>
          </w:tcPr>
          <w:p w14:paraId="388CE098" w14:textId="77777777" w:rsidR="003A6328" w:rsidRDefault="003A6328" w:rsidP="00B12C60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  <w:lang w:val="nn-NO"/>
              </w:rPr>
            </w:pPr>
            <w:r>
              <w:rPr>
                <w:rFonts w:ascii="Verdana" w:hAnsi="Verdana" w:cs="Times New Roman"/>
                <w:sz w:val="24"/>
                <w:szCs w:val="24"/>
                <w:lang w:val="nn-NO"/>
              </w:rPr>
              <w:t>10 år</w:t>
            </w:r>
          </w:p>
        </w:tc>
      </w:tr>
    </w:tbl>
    <w:p w14:paraId="476F9ECE" w14:textId="77777777" w:rsidR="003A6328" w:rsidRPr="00A6140D" w:rsidRDefault="003A6328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val="nn-NO"/>
        </w:rPr>
      </w:pPr>
    </w:p>
    <w:p w14:paraId="202C18C2" w14:textId="77777777" w:rsidR="008151ED" w:rsidRDefault="003A6328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Cs/>
          <w:sz w:val="24"/>
          <w:szCs w:val="24"/>
          <w:lang w:val="nn-NO"/>
        </w:rPr>
      </w:pPr>
      <w:r w:rsidRPr="003A6328">
        <w:rPr>
          <w:rFonts w:ascii="Verdana" w:hAnsi="Verdana" w:cs="Times New Roman,Bold"/>
          <w:bCs/>
          <w:sz w:val="24"/>
          <w:szCs w:val="24"/>
          <w:lang w:val="nn-NO"/>
        </w:rPr>
        <w:t>Slik informasjon</w:t>
      </w:r>
      <w:r>
        <w:rPr>
          <w:rFonts w:ascii="Verdana" w:hAnsi="Verdana" w:cs="Times New Roman,Bold"/>
          <w:bCs/>
          <w:sz w:val="24"/>
          <w:szCs w:val="24"/>
          <w:lang w:val="nn-NO"/>
        </w:rPr>
        <w:t xml:space="preserve"> skal ikkje registrerast i journalen, men stemplast ved mottak. Kassasjon etter rekneskapsforskrifta og Riksantikvaren sine retningsliner.</w:t>
      </w:r>
    </w:p>
    <w:p w14:paraId="56BE8EBC" w14:textId="77777777" w:rsidR="003A6328" w:rsidRPr="003A6328" w:rsidRDefault="003A6328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Cs/>
          <w:sz w:val="24"/>
          <w:szCs w:val="24"/>
          <w:lang w:val="nn-NO"/>
        </w:rPr>
      </w:pPr>
    </w:p>
    <w:p w14:paraId="6776AE57" w14:textId="77777777" w:rsidR="006C2AD9" w:rsidRDefault="006C2AD9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color w:val="365F91" w:themeColor="accent1" w:themeShade="BF"/>
          <w:sz w:val="28"/>
          <w:szCs w:val="28"/>
          <w:lang w:val="nn-NO"/>
        </w:rPr>
      </w:pPr>
    </w:p>
    <w:p w14:paraId="4F0B3CF6" w14:textId="77777777" w:rsidR="00B12C60" w:rsidRPr="00A6140D" w:rsidRDefault="00B12C60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8"/>
          <w:szCs w:val="28"/>
          <w:lang w:val="nn-NO"/>
        </w:rPr>
      </w:pPr>
      <w:r w:rsidRPr="001C1CA3">
        <w:rPr>
          <w:rFonts w:ascii="Verdana" w:hAnsi="Verdana" w:cs="Times New Roman,Bold"/>
          <w:b/>
          <w:bCs/>
          <w:color w:val="365F91" w:themeColor="accent1" w:themeShade="BF"/>
          <w:sz w:val="28"/>
          <w:szCs w:val="28"/>
          <w:lang w:val="nn-NO"/>
        </w:rPr>
        <w:t>Offentlegheitsvurdering</w:t>
      </w:r>
      <w:r w:rsidR="00733E99">
        <w:rPr>
          <w:rFonts w:ascii="Verdana" w:hAnsi="Verdana" w:cs="Times New Roman,Bold"/>
          <w:b/>
          <w:bCs/>
          <w:sz w:val="28"/>
          <w:szCs w:val="28"/>
          <w:lang w:val="nn-NO"/>
        </w:rPr>
        <w:br/>
      </w:r>
    </w:p>
    <w:p w14:paraId="7D2E7EC8" w14:textId="777C0CAF" w:rsidR="00B12C60" w:rsidRDefault="00B12C60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val="nn-NO"/>
        </w:rPr>
      </w:pPr>
      <w:r w:rsidRPr="00A6140D">
        <w:rPr>
          <w:rFonts w:ascii="Verdana" w:hAnsi="Verdana" w:cs="Times New Roman"/>
          <w:sz w:val="24"/>
          <w:szCs w:val="24"/>
          <w:lang w:val="nn-NO"/>
        </w:rPr>
        <w:t>Offentlegheit i personalarkivet skal vurderast etter Lov om rett til innsyn i dokument i offentleg verksemd (offentleglova).</w:t>
      </w:r>
      <w:r w:rsidR="00733E99">
        <w:rPr>
          <w:rFonts w:ascii="Verdana" w:hAnsi="Verdana" w:cs="Times New Roman"/>
          <w:sz w:val="24"/>
          <w:szCs w:val="24"/>
          <w:lang w:val="nn-NO"/>
        </w:rPr>
        <w:t xml:space="preserve"> </w:t>
      </w:r>
      <w:r w:rsidRPr="00A6140D">
        <w:rPr>
          <w:rFonts w:ascii="Verdana" w:hAnsi="Verdana" w:cs="Times New Roman"/>
          <w:sz w:val="24"/>
          <w:szCs w:val="24"/>
          <w:lang w:val="nn-NO"/>
        </w:rPr>
        <w:t xml:space="preserve">Offentleglovas § 11 pålegg kommunen å vurdera meiroffentlegheit i høve til opplysningar som kan </w:t>
      </w:r>
      <w:proofErr w:type="spellStart"/>
      <w:r w:rsidRPr="00A6140D">
        <w:rPr>
          <w:rFonts w:ascii="Verdana" w:hAnsi="Verdana" w:cs="Times New Roman"/>
          <w:sz w:val="24"/>
          <w:szCs w:val="24"/>
          <w:lang w:val="nn-NO"/>
        </w:rPr>
        <w:t>unn</w:t>
      </w:r>
      <w:r w:rsidR="00C22558">
        <w:rPr>
          <w:rFonts w:ascii="Verdana" w:hAnsi="Verdana" w:cs="Times New Roman"/>
          <w:sz w:val="24"/>
          <w:szCs w:val="24"/>
          <w:lang w:val="nn-NO"/>
        </w:rPr>
        <w:t>a</w:t>
      </w:r>
      <w:r w:rsidRPr="00A6140D">
        <w:rPr>
          <w:rFonts w:ascii="Verdana" w:hAnsi="Verdana" w:cs="Times New Roman"/>
          <w:sz w:val="24"/>
          <w:szCs w:val="24"/>
          <w:lang w:val="nn-NO"/>
        </w:rPr>
        <w:t>takast</w:t>
      </w:r>
      <w:proofErr w:type="spellEnd"/>
      <w:r w:rsidRPr="00A6140D">
        <w:rPr>
          <w:rFonts w:ascii="Verdana" w:hAnsi="Verdana" w:cs="Times New Roman"/>
          <w:sz w:val="24"/>
          <w:szCs w:val="24"/>
          <w:lang w:val="nn-NO"/>
        </w:rPr>
        <w:t>.</w:t>
      </w:r>
    </w:p>
    <w:p w14:paraId="4BF313D6" w14:textId="77777777" w:rsidR="002D2A4E" w:rsidRPr="00A6140D" w:rsidRDefault="002D2A4E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val="nn-NO"/>
        </w:rPr>
      </w:pPr>
    </w:p>
    <w:p w14:paraId="7BC2C18D" w14:textId="190013AB" w:rsidR="00B12C60" w:rsidRPr="00A6140D" w:rsidRDefault="00B12C60" w:rsidP="00B12C6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,Bold"/>
          <w:b/>
          <w:bCs/>
          <w:sz w:val="24"/>
          <w:szCs w:val="24"/>
          <w:lang w:val="nn-NO"/>
        </w:rPr>
      </w:pPr>
      <w:r w:rsidRPr="00A6140D">
        <w:rPr>
          <w:rFonts w:ascii="Verdana" w:hAnsi="Verdana" w:cs="Times New Roman,Bold"/>
          <w:b/>
          <w:bCs/>
          <w:sz w:val="24"/>
          <w:szCs w:val="24"/>
          <w:lang w:val="nn-NO"/>
        </w:rPr>
        <w:t xml:space="preserve">Alle arkivsaker og journalpostar som vert oppretta i arkivdel </w:t>
      </w:r>
      <w:proofErr w:type="spellStart"/>
      <w:r w:rsidRPr="00A6140D">
        <w:rPr>
          <w:rFonts w:ascii="Verdana" w:hAnsi="Verdana" w:cs="Times New Roman,Bold"/>
          <w:b/>
          <w:bCs/>
          <w:sz w:val="24"/>
          <w:szCs w:val="24"/>
          <w:lang w:val="nn-NO"/>
        </w:rPr>
        <w:t>personal</w:t>
      </w:r>
      <w:proofErr w:type="spellEnd"/>
      <w:r w:rsidRPr="00A6140D">
        <w:rPr>
          <w:rFonts w:ascii="Verdana" w:hAnsi="Verdana" w:cs="Times New Roman,Bold"/>
          <w:b/>
          <w:bCs/>
          <w:sz w:val="24"/>
          <w:szCs w:val="24"/>
          <w:lang w:val="nn-NO"/>
        </w:rPr>
        <w:t xml:space="preserve"> (</w:t>
      </w:r>
      <w:proofErr w:type="spellStart"/>
      <w:r w:rsidR="00105983">
        <w:rPr>
          <w:rFonts w:ascii="Verdana" w:hAnsi="Verdana" w:cs="Times New Roman,Bold"/>
          <w:b/>
          <w:bCs/>
          <w:sz w:val="24"/>
          <w:szCs w:val="24"/>
          <w:lang w:val="nn-NO"/>
        </w:rPr>
        <w:t>E</w:t>
      </w:r>
      <w:r w:rsidRPr="00A6140D">
        <w:rPr>
          <w:rFonts w:ascii="Verdana" w:hAnsi="Verdana" w:cs="Times New Roman,Bold"/>
          <w:b/>
          <w:bCs/>
          <w:sz w:val="24"/>
          <w:szCs w:val="24"/>
          <w:lang w:val="nn-NO"/>
        </w:rPr>
        <w:t>PERS</w:t>
      </w:r>
      <w:proofErr w:type="spellEnd"/>
      <w:r w:rsidRPr="00A6140D">
        <w:rPr>
          <w:rFonts w:ascii="Verdana" w:hAnsi="Verdana" w:cs="Times New Roman,Bold"/>
          <w:b/>
          <w:bCs/>
          <w:sz w:val="24"/>
          <w:szCs w:val="24"/>
          <w:lang w:val="nn-NO"/>
        </w:rPr>
        <w:t>),</w:t>
      </w:r>
      <w:r w:rsidR="00E2093B">
        <w:rPr>
          <w:rFonts w:ascii="Verdana" w:hAnsi="Verdana" w:cs="Times New Roman,Bold"/>
          <w:b/>
          <w:bCs/>
          <w:sz w:val="24"/>
          <w:szCs w:val="24"/>
          <w:lang w:val="nn-NO"/>
        </w:rPr>
        <w:t xml:space="preserve"> </w:t>
      </w:r>
      <w:r w:rsidR="00B8619D">
        <w:rPr>
          <w:rFonts w:ascii="Verdana" w:hAnsi="Verdana" w:cs="Times New Roman,Bold"/>
          <w:b/>
          <w:bCs/>
          <w:sz w:val="24"/>
          <w:szCs w:val="24"/>
          <w:lang w:val="nn-NO"/>
        </w:rPr>
        <w:t>skal graderast</w:t>
      </w:r>
      <w:r w:rsidR="00C22558">
        <w:rPr>
          <w:rFonts w:ascii="Verdana" w:hAnsi="Verdana" w:cs="Times New Roman,Bold"/>
          <w:b/>
          <w:bCs/>
          <w:sz w:val="24"/>
          <w:szCs w:val="24"/>
          <w:lang w:val="nn-NO"/>
        </w:rPr>
        <w:t xml:space="preserve"> med kode P</w:t>
      </w:r>
      <w:r w:rsidR="00B8619D">
        <w:rPr>
          <w:rFonts w:ascii="Verdana" w:hAnsi="Verdana" w:cs="Times New Roman,Bold"/>
          <w:b/>
          <w:bCs/>
          <w:sz w:val="24"/>
          <w:szCs w:val="24"/>
          <w:lang w:val="nn-NO"/>
        </w:rPr>
        <w:t>.</w:t>
      </w:r>
    </w:p>
    <w:p w14:paraId="79884B02" w14:textId="77777777" w:rsidR="00A6140D" w:rsidRDefault="00A6140D">
      <w:pPr>
        <w:rPr>
          <w:rFonts w:ascii="Verdana" w:hAnsi="Verdana"/>
          <w:lang w:val="nn-NO"/>
        </w:rPr>
      </w:pPr>
    </w:p>
    <w:p w14:paraId="73EE0769" w14:textId="77777777" w:rsidR="00C47E46" w:rsidRDefault="00C47E46" w:rsidP="00C47E46">
      <w:pPr>
        <w:spacing w:after="0"/>
        <w:rPr>
          <w:rFonts w:ascii="Verdana" w:hAnsi="Verdana"/>
          <w:sz w:val="24"/>
          <w:szCs w:val="24"/>
          <w:lang w:val="nn-NO"/>
        </w:rPr>
      </w:pPr>
    </w:p>
    <w:p w14:paraId="0D9F457A" w14:textId="77777777" w:rsidR="00C47E46" w:rsidRDefault="00C47E46" w:rsidP="00C47E46">
      <w:pPr>
        <w:spacing w:after="0"/>
        <w:rPr>
          <w:rFonts w:ascii="Verdana" w:hAnsi="Verdana"/>
          <w:sz w:val="28"/>
          <w:szCs w:val="28"/>
          <w:lang w:val="nn-NO"/>
        </w:rPr>
      </w:pPr>
      <w:r>
        <w:rPr>
          <w:rFonts w:ascii="Verdana" w:hAnsi="Verdana"/>
          <w:b/>
          <w:color w:val="365F91" w:themeColor="accent1" w:themeShade="BF"/>
          <w:sz w:val="28"/>
          <w:szCs w:val="28"/>
          <w:lang w:val="nn-NO"/>
        </w:rPr>
        <w:t xml:space="preserve">Personalmapper </w:t>
      </w:r>
    </w:p>
    <w:p w14:paraId="32391663" w14:textId="77777777" w:rsidR="00C47E46" w:rsidRDefault="00C47E46" w:rsidP="00C47E46">
      <w:p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Personalmapper for tilsette i Fitjar kommune vert oppbevart i personalarkivet ved personalkontoret, og utgjer ein eigen arkivserie skilt frå saksarkivet. Dokumenta vert ordna i mappe på kvar einskild tilsett, som er ordna alfabetisk. Personalmappa dokumenterer den tilsette sitt arbeidstilhøve, og kan innehalda fylgjande dokument:</w:t>
      </w:r>
    </w:p>
    <w:p w14:paraId="531CAF3A" w14:textId="4AF50D5E" w:rsidR="00C47E46" w:rsidRDefault="00C47E46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Søknad om stilling m/vedlegg, tilsetjingsbrev</w:t>
      </w:r>
    </w:p>
    <w:p w14:paraId="0E7B270E" w14:textId="77777777" w:rsidR="00C47E46" w:rsidRDefault="00C47E46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Klage på tilsetjing</w:t>
      </w:r>
    </w:p>
    <w:p w14:paraId="2595F58A" w14:textId="77777777" w:rsidR="00C47E46" w:rsidRDefault="00C47E46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Kompetanseutvikling med verdi for den tilsette sitt løns- og tilsetjingstilhøve</w:t>
      </w:r>
    </w:p>
    <w:p w14:paraId="04F9847B" w14:textId="1E915354" w:rsidR="00C47E46" w:rsidRDefault="00C47E46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Teieplikt</w:t>
      </w:r>
    </w:p>
    <w:p w14:paraId="483688AB" w14:textId="1C10C390" w:rsidR="00C22558" w:rsidRDefault="00C22558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Informasjon om den tilsette</w:t>
      </w:r>
    </w:p>
    <w:p w14:paraId="735C11E3" w14:textId="77777777" w:rsidR="00C47E46" w:rsidRDefault="00C47E46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Løn, godtgjering og permisjonar med verdi i samband med pensjon</w:t>
      </w:r>
    </w:p>
    <w:p w14:paraId="2E271BF0" w14:textId="77777777" w:rsidR="00C47E46" w:rsidRDefault="00C47E46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 xml:space="preserve">Dokumentasjon </w:t>
      </w:r>
      <w:proofErr w:type="spellStart"/>
      <w:r>
        <w:rPr>
          <w:rFonts w:ascii="Verdana" w:hAnsi="Verdana"/>
          <w:sz w:val="24"/>
          <w:szCs w:val="24"/>
          <w:lang w:val="nn-NO"/>
        </w:rPr>
        <w:t>vedk</w:t>
      </w:r>
      <w:proofErr w:type="spellEnd"/>
      <w:r>
        <w:rPr>
          <w:rFonts w:ascii="Verdana" w:hAnsi="Verdana"/>
          <w:sz w:val="24"/>
          <w:szCs w:val="24"/>
          <w:lang w:val="nn-NO"/>
        </w:rPr>
        <w:t xml:space="preserve">. </w:t>
      </w:r>
      <w:proofErr w:type="spellStart"/>
      <w:r>
        <w:rPr>
          <w:rFonts w:ascii="Verdana" w:hAnsi="Verdana"/>
          <w:sz w:val="24"/>
          <w:szCs w:val="24"/>
          <w:lang w:val="nn-NO"/>
        </w:rPr>
        <w:t>særavtalar</w:t>
      </w:r>
      <w:proofErr w:type="spellEnd"/>
      <w:r>
        <w:rPr>
          <w:rFonts w:ascii="Verdana" w:hAnsi="Verdana"/>
          <w:sz w:val="24"/>
          <w:szCs w:val="24"/>
          <w:lang w:val="nn-NO"/>
        </w:rPr>
        <w:t>, godgjering og stipend</w:t>
      </w:r>
    </w:p>
    <w:p w14:paraId="2D67A460" w14:textId="77777777" w:rsidR="00C47E46" w:rsidRDefault="00C47E46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proofErr w:type="spellStart"/>
      <w:r>
        <w:rPr>
          <w:rFonts w:ascii="Verdana" w:hAnsi="Verdana"/>
          <w:sz w:val="24"/>
          <w:szCs w:val="24"/>
          <w:lang w:val="nn-NO"/>
        </w:rPr>
        <w:t>Oppfølgjing</w:t>
      </w:r>
      <w:proofErr w:type="spellEnd"/>
      <w:r>
        <w:rPr>
          <w:rFonts w:ascii="Verdana" w:hAnsi="Verdana"/>
          <w:sz w:val="24"/>
          <w:szCs w:val="24"/>
          <w:lang w:val="nn-NO"/>
        </w:rPr>
        <w:t xml:space="preserve"> </w:t>
      </w:r>
      <w:r w:rsidR="00407B57">
        <w:rPr>
          <w:rFonts w:ascii="Verdana" w:hAnsi="Verdana"/>
          <w:sz w:val="24"/>
          <w:szCs w:val="24"/>
          <w:lang w:val="nn-NO"/>
        </w:rPr>
        <w:t>i samband med sjukmelding dersom saka har betydning for den tilsette sitt langvarige tilsetjingstilhøve og pensjon</w:t>
      </w:r>
    </w:p>
    <w:p w14:paraId="7C19B6B6" w14:textId="77777777" w:rsidR="00407B57" w:rsidRDefault="00407B57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Dokumentasjon på og oppfølging av yrkesskader</w:t>
      </w:r>
    </w:p>
    <w:p w14:paraId="01835B08" w14:textId="77777777" w:rsidR="00407B57" w:rsidRDefault="00407B57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 xml:space="preserve">Omplassering, </w:t>
      </w:r>
      <w:proofErr w:type="spellStart"/>
      <w:r>
        <w:rPr>
          <w:rFonts w:ascii="Verdana" w:hAnsi="Verdana"/>
          <w:sz w:val="24"/>
          <w:szCs w:val="24"/>
          <w:lang w:val="nn-NO"/>
        </w:rPr>
        <w:t>beordring</w:t>
      </w:r>
      <w:proofErr w:type="spellEnd"/>
      <w:r>
        <w:rPr>
          <w:rFonts w:ascii="Verdana" w:hAnsi="Verdana"/>
          <w:sz w:val="24"/>
          <w:szCs w:val="24"/>
          <w:lang w:val="nn-NO"/>
        </w:rPr>
        <w:t>, fortrinnsrett</w:t>
      </w:r>
    </w:p>
    <w:p w14:paraId="2747FF93" w14:textId="77777777" w:rsidR="00407B57" w:rsidRDefault="00407B57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Disiplinærtiltak (i lukka konvolutt)</w:t>
      </w:r>
    </w:p>
    <w:p w14:paraId="102470B1" w14:textId="77777777" w:rsidR="00407B57" w:rsidRDefault="00407B57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AKAN-tiltak (i lukka konvolutt)</w:t>
      </w:r>
    </w:p>
    <w:p w14:paraId="6103DD73" w14:textId="77777777" w:rsidR="00407B57" w:rsidRDefault="00407B57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Korrespondanse til/frå den tilsette som vedkjem tilsettingstilhøvet</w:t>
      </w:r>
    </w:p>
    <w:p w14:paraId="6C536E3D" w14:textId="77777777" w:rsidR="00407B57" w:rsidRDefault="00407B57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Oppseiing av stilling/avslutting av arbeidstilhøve</w:t>
      </w:r>
    </w:p>
    <w:p w14:paraId="57B8FA11" w14:textId="77777777" w:rsidR="00407B57" w:rsidRDefault="00407B57" w:rsidP="00C47E46">
      <w:pPr>
        <w:pStyle w:val="Listeavsnitt"/>
        <w:numPr>
          <w:ilvl w:val="0"/>
          <w:numId w:val="2"/>
        </w:num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 xml:space="preserve">Sluttattest </w:t>
      </w:r>
    </w:p>
    <w:p w14:paraId="6E5E4B32" w14:textId="78F7A610" w:rsidR="0007444A" w:rsidRDefault="0007444A" w:rsidP="0007444A">
      <w:pPr>
        <w:spacing w:after="0"/>
        <w:rPr>
          <w:rFonts w:ascii="Verdana" w:hAnsi="Verdana"/>
          <w:sz w:val="24"/>
          <w:szCs w:val="24"/>
          <w:u w:val="single"/>
          <w:lang w:val="nn-NO"/>
        </w:rPr>
      </w:pPr>
    </w:p>
    <w:p w14:paraId="4FAAA7F3" w14:textId="77777777" w:rsidR="00743C78" w:rsidRDefault="00743C78" w:rsidP="0007444A">
      <w:pPr>
        <w:spacing w:after="0"/>
        <w:rPr>
          <w:rFonts w:ascii="Verdana" w:hAnsi="Verdana"/>
          <w:sz w:val="24"/>
          <w:szCs w:val="24"/>
          <w:u w:val="single"/>
          <w:lang w:val="nn-NO"/>
        </w:rPr>
      </w:pPr>
    </w:p>
    <w:p w14:paraId="3277A205" w14:textId="77777777" w:rsidR="0007444A" w:rsidRPr="00C47E46" w:rsidRDefault="0007444A" w:rsidP="0007444A">
      <w:pPr>
        <w:spacing w:after="0"/>
        <w:rPr>
          <w:rFonts w:ascii="Verdana" w:hAnsi="Verdana"/>
          <w:sz w:val="24"/>
          <w:szCs w:val="24"/>
          <w:u w:val="single"/>
          <w:lang w:val="nn-NO"/>
        </w:rPr>
      </w:pPr>
      <w:r w:rsidRPr="00C47E46">
        <w:rPr>
          <w:rFonts w:ascii="Verdana" w:hAnsi="Verdana"/>
          <w:sz w:val="24"/>
          <w:szCs w:val="24"/>
          <w:u w:val="single"/>
          <w:lang w:val="nn-NO"/>
        </w:rPr>
        <w:t>Bevaring/kassasjon:</w:t>
      </w:r>
    </w:p>
    <w:p w14:paraId="328F602D" w14:textId="043DDACE" w:rsidR="00407B57" w:rsidRDefault="0007444A" w:rsidP="00407B57">
      <w:p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Alle personalmapper skal bevarast.</w:t>
      </w:r>
    </w:p>
    <w:p w14:paraId="53FFBFBD" w14:textId="7DC174AC" w:rsidR="00C922DF" w:rsidRPr="00C922DF" w:rsidRDefault="00C922DF" w:rsidP="00C922DF">
      <w:pPr>
        <w:rPr>
          <w:bCs/>
          <w:sz w:val="24"/>
          <w:szCs w:val="24"/>
          <w:lang w:val="nn-NO"/>
        </w:rPr>
      </w:pPr>
      <w:r w:rsidRPr="00A35B7B">
        <w:rPr>
          <w:rFonts w:ascii="Verdana" w:hAnsi="Verdana"/>
          <w:bCs/>
          <w:sz w:val="24"/>
          <w:szCs w:val="24"/>
          <w:lang w:val="nn-NO"/>
        </w:rPr>
        <w:t xml:space="preserve">Dokument som er </w:t>
      </w:r>
      <w:proofErr w:type="spellStart"/>
      <w:r w:rsidRPr="00A35B7B">
        <w:rPr>
          <w:rFonts w:ascii="Verdana" w:hAnsi="Verdana"/>
          <w:bCs/>
          <w:sz w:val="24"/>
          <w:szCs w:val="24"/>
          <w:lang w:val="nn-NO"/>
        </w:rPr>
        <w:t>scanna</w:t>
      </w:r>
      <w:proofErr w:type="spellEnd"/>
      <w:r w:rsidR="00C22558">
        <w:rPr>
          <w:rFonts w:ascii="Verdana" w:hAnsi="Verdana"/>
          <w:bCs/>
          <w:sz w:val="24"/>
          <w:szCs w:val="24"/>
          <w:lang w:val="nn-NO"/>
        </w:rPr>
        <w:t xml:space="preserve"> til</w:t>
      </w:r>
      <w:r w:rsidRPr="00A35B7B">
        <w:rPr>
          <w:rFonts w:ascii="Verdana" w:hAnsi="Verdana"/>
          <w:bCs/>
          <w:sz w:val="24"/>
          <w:szCs w:val="24"/>
          <w:lang w:val="nn-NO"/>
        </w:rPr>
        <w:t xml:space="preserve"> </w:t>
      </w:r>
      <w:r>
        <w:rPr>
          <w:rFonts w:ascii="Verdana" w:hAnsi="Verdana"/>
          <w:bCs/>
          <w:sz w:val="24"/>
          <w:szCs w:val="24"/>
          <w:lang w:val="nn-NO"/>
        </w:rPr>
        <w:t xml:space="preserve">personalmappa, vert oppbevart i eigen perm i kundetorget i 6 </w:t>
      </w:r>
      <w:proofErr w:type="spellStart"/>
      <w:r>
        <w:rPr>
          <w:rFonts w:ascii="Verdana" w:hAnsi="Verdana"/>
          <w:bCs/>
          <w:sz w:val="24"/>
          <w:szCs w:val="24"/>
          <w:lang w:val="nn-NO"/>
        </w:rPr>
        <w:t>mndr</w:t>
      </w:r>
      <w:proofErr w:type="spellEnd"/>
      <w:r>
        <w:rPr>
          <w:rFonts w:ascii="Verdana" w:hAnsi="Verdana"/>
          <w:bCs/>
          <w:sz w:val="24"/>
          <w:szCs w:val="24"/>
          <w:lang w:val="nn-NO"/>
        </w:rPr>
        <w:t xml:space="preserve">. Dokument som skal bevarast på papir, vert overført til sentralarkivet på rådhuset. </w:t>
      </w:r>
      <w:proofErr w:type="spellStart"/>
      <w:r>
        <w:rPr>
          <w:rFonts w:ascii="Verdana" w:hAnsi="Verdana"/>
          <w:bCs/>
          <w:sz w:val="24"/>
          <w:szCs w:val="24"/>
          <w:lang w:val="nn-NO"/>
        </w:rPr>
        <w:t>Øvrige</w:t>
      </w:r>
      <w:proofErr w:type="spellEnd"/>
      <w:r>
        <w:rPr>
          <w:rFonts w:ascii="Verdana" w:hAnsi="Verdana"/>
          <w:bCs/>
          <w:sz w:val="24"/>
          <w:szCs w:val="24"/>
          <w:lang w:val="nn-NO"/>
        </w:rPr>
        <w:t xml:space="preserve"> dokument makulerast etter 6 </w:t>
      </w:r>
      <w:proofErr w:type="spellStart"/>
      <w:r>
        <w:rPr>
          <w:rFonts w:ascii="Verdana" w:hAnsi="Verdana"/>
          <w:bCs/>
          <w:sz w:val="24"/>
          <w:szCs w:val="24"/>
          <w:lang w:val="nn-NO"/>
        </w:rPr>
        <w:t>mndr</w:t>
      </w:r>
      <w:proofErr w:type="spellEnd"/>
      <w:r>
        <w:rPr>
          <w:rFonts w:ascii="Verdana" w:hAnsi="Verdana"/>
          <w:bCs/>
          <w:sz w:val="24"/>
          <w:szCs w:val="24"/>
          <w:lang w:val="nn-NO"/>
        </w:rPr>
        <w:t>.</w:t>
      </w:r>
    </w:p>
    <w:p w14:paraId="7B183D9F" w14:textId="77777777" w:rsidR="00743C78" w:rsidRDefault="00743C78" w:rsidP="00407B57">
      <w:pPr>
        <w:spacing w:after="0"/>
        <w:rPr>
          <w:rFonts w:ascii="Verdana" w:hAnsi="Verdana"/>
          <w:sz w:val="24"/>
          <w:szCs w:val="24"/>
          <w:u w:val="single"/>
          <w:lang w:val="nn-NO"/>
        </w:rPr>
      </w:pPr>
    </w:p>
    <w:p w14:paraId="03ADD836" w14:textId="72DBF378" w:rsidR="0007444A" w:rsidRDefault="0007444A" w:rsidP="00407B57">
      <w:p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u w:val="single"/>
          <w:lang w:val="nn-NO"/>
        </w:rPr>
        <w:lastRenderedPageBreak/>
        <w:t>Bortsetjing:</w:t>
      </w:r>
    </w:p>
    <w:p w14:paraId="3F4C492A" w14:textId="77777777" w:rsidR="0007444A" w:rsidRDefault="0007444A" w:rsidP="00407B57">
      <w:p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Mapper på tilsette som har slutta skal skiljast ut og setjast i bortsettingsarkivet når det vert føreteke ordinær periodisering.</w:t>
      </w:r>
    </w:p>
    <w:p w14:paraId="6C9F96EA" w14:textId="77777777" w:rsidR="00B8619D" w:rsidRDefault="00B8619D" w:rsidP="00407B57">
      <w:pPr>
        <w:spacing w:after="0"/>
        <w:rPr>
          <w:rFonts w:ascii="Verdana" w:hAnsi="Verdana"/>
          <w:sz w:val="24"/>
          <w:szCs w:val="24"/>
          <w:lang w:val="nn-NO"/>
        </w:rPr>
      </w:pPr>
    </w:p>
    <w:p w14:paraId="416D73DD" w14:textId="77777777" w:rsidR="00B8619D" w:rsidRDefault="00B8619D" w:rsidP="00407B57">
      <w:p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u w:val="single"/>
          <w:lang w:val="nn-NO"/>
        </w:rPr>
        <w:t>Innsyn:</w:t>
      </w:r>
    </w:p>
    <w:p w14:paraId="1F02ABA5" w14:textId="77777777" w:rsidR="00B8619D" w:rsidRDefault="00B8619D" w:rsidP="00407B57">
      <w:p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 xml:space="preserve">Krav om innsyn i ei personalsak skal handsamast etter reglane for partsinnsyn i forvaltningslova sine §§ 18-20, og etter </w:t>
      </w:r>
      <w:proofErr w:type="spellStart"/>
      <w:r>
        <w:rPr>
          <w:rFonts w:ascii="Verdana" w:hAnsi="Verdana"/>
          <w:sz w:val="24"/>
          <w:szCs w:val="24"/>
          <w:lang w:val="nn-NO"/>
        </w:rPr>
        <w:t>innsynsbestemmelsane</w:t>
      </w:r>
      <w:proofErr w:type="spellEnd"/>
      <w:r>
        <w:rPr>
          <w:rFonts w:ascii="Verdana" w:hAnsi="Verdana"/>
          <w:sz w:val="24"/>
          <w:szCs w:val="24"/>
          <w:lang w:val="nn-NO"/>
        </w:rPr>
        <w:t xml:space="preserve"> i personopplysningslova § 18. Tilsett har som hovudregel rett til innsyn i eigne saker.</w:t>
      </w:r>
    </w:p>
    <w:p w14:paraId="447FA1EC" w14:textId="77777777" w:rsidR="00B8619D" w:rsidRDefault="00B8619D" w:rsidP="00407B57">
      <w:pPr>
        <w:spacing w:after="0"/>
        <w:rPr>
          <w:rFonts w:ascii="Verdana" w:hAnsi="Verdana"/>
          <w:sz w:val="24"/>
          <w:szCs w:val="24"/>
          <w:lang w:val="nn-NO"/>
        </w:rPr>
      </w:pPr>
      <w:r>
        <w:rPr>
          <w:rFonts w:ascii="Verdana" w:hAnsi="Verdana"/>
          <w:sz w:val="24"/>
          <w:szCs w:val="24"/>
          <w:lang w:val="nn-NO"/>
        </w:rPr>
        <w:t>Av personalet er det berre dei som arbeider med verksemda sine personalsaker og dei som har eit sakleg behov i sitt arbeid som skal ha innsyn i personalmappene.</w:t>
      </w:r>
    </w:p>
    <w:p w14:paraId="5654263C" w14:textId="77777777" w:rsidR="00C22558" w:rsidRDefault="00C22558" w:rsidP="00407B57">
      <w:pPr>
        <w:spacing w:after="0"/>
        <w:rPr>
          <w:rFonts w:ascii="Verdana" w:hAnsi="Verdana"/>
          <w:i/>
          <w:sz w:val="24"/>
          <w:szCs w:val="24"/>
          <w:lang w:val="nn-NO"/>
        </w:rPr>
      </w:pPr>
    </w:p>
    <w:p w14:paraId="6F73B16D" w14:textId="01A5F27C" w:rsidR="00B8619D" w:rsidRDefault="00B8619D" w:rsidP="00407B57">
      <w:pPr>
        <w:spacing w:after="0"/>
        <w:rPr>
          <w:rFonts w:ascii="Verdana" w:hAnsi="Verdana"/>
          <w:sz w:val="24"/>
          <w:szCs w:val="24"/>
          <w:lang w:val="nn-NO"/>
        </w:rPr>
      </w:pPr>
      <w:r w:rsidRPr="00B8619D">
        <w:rPr>
          <w:rFonts w:ascii="Verdana" w:hAnsi="Verdana"/>
          <w:i/>
          <w:sz w:val="24"/>
          <w:szCs w:val="24"/>
          <w:lang w:val="nn-NO"/>
        </w:rPr>
        <w:t>Politikarar</w:t>
      </w:r>
      <w:r>
        <w:rPr>
          <w:rFonts w:ascii="Verdana" w:hAnsi="Verdana"/>
          <w:sz w:val="24"/>
          <w:szCs w:val="24"/>
          <w:lang w:val="nn-NO"/>
        </w:rPr>
        <w:t xml:space="preserve"> har rett til å gjere seg kjent med dokument knytt til ei konkret sak som er til behandling forutsett sakleg behov, men dei har ikkje rett til å få utlevert mappa.</w:t>
      </w:r>
    </w:p>
    <w:p w14:paraId="721B5B7A" w14:textId="77777777" w:rsidR="00C22558" w:rsidRDefault="00C22558" w:rsidP="00407B57">
      <w:pPr>
        <w:spacing w:after="0"/>
        <w:rPr>
          <w:rFonts w:ascii="Verdana" w:hAnsi="Verdana"/>
          <w:i/>
          <w:sz w:val="24"/>
          <w:szCs w:val="24"/>
          <w:lang w:val="nn-NO"/>
        </w:rPr>
      </w:pPr>
    </w:p>
    <w:p w14:paraId="446A8282" w14:textId="754BA58F" w:rsidR="00B8619D" w:rsidRDefault="00B8619D" w:rsidP="00407B57">
      <w:pPr>
        <w:spacing w:after="0"/>
        <w:rPr>
          <w:rFonts w:ascii="Verdana" w:hAnsi="Verdana"/>
          <w:sz w:val="24"/>
          <w:szCs w:val="24"/>
          <w:lang w:val="nn-NO"/>
        </w:rPr>
      </w:pPr>
      <w:r w:rsidRPr="00B8619D">
        <w:rPr>
          <w:rFonts w:ascii="Verdana" w:hAnsi="Verdana"/>
          <w:i/>
          <w:sz w:val="24"/>
          <w:szCs w:val="24"/>
          <w:lang w:val="nn-NO"/>
        </w:rPr>
        <w:t>Presse</w:t>
      </w:r>
      <w:r>
        <w:rPr>
          <w:rFonts w:ascii="Verdana" w:hAnsi="Verdana"/>
          <w:sz w:val="24"/>
          <w:szCs w:val="24"/>
          <w:lang w:val="nn-NO"/>
        </w:rPr>
        <w:t xml:space="preserve"> har ingen rett til utlevering eller innsyn i personalmapper.</w:t>
      </w:r>
    </w:p>
    <w:p w14:paraId="78030A2A" w14:textId="27A9EF2F" w:rsidR="00C922DF" w:rsidRDefault="00C922DF" w:rsidP="00407B57">
      <w:pPr>
        <w:spacing w:after="0"/>
        <w:rPr>
          <w:rFonts w:ascii="Verdana" w:hAnsi="Verdana"/>
          <w:sz w:val="24"/>
          <w:szCs w:val="24"/>
          <w:lang w:val="nn-NO"/>
        </w:rPr>
      </w:pPr>
    </w:p>
    <w:p w14:paraId="3D49B6B7" w14:textId="4738ADB8" w:rsidR="00C922DF" w:rsidRDefault="00C922DF" w:rsidP="00407B57">
      <w:pPr>
        <w:spacing w:after="0"/>
        <w:rPr>
          <w:rFonts w:ascii="Verdana" w:hAnsi="Verdana"/>
          <w:sz w:val="24"/>
          <w:szCs w:val="24"/>
          <w:lang w:val="nn-NO"/>
        </w:rPr>
      </w:pPr>
    </w:p>
    <w:p w14:paraId="646D4EAC" w14:textId="77777777" w:rsidR="003E51BE" w:rsidRDefault="003E51BE" w:rsidP="00407B57">
      <w:pPr>
        <w:spacing w:after="0"/>
        <w:rPr>
          <w:rFonts w:ascii="Verdana" w:hAnsi="Verdana"/>
          <w:sz w:val="24"/>
          <w:szCs w:val="24"/>
          <w:lang w:val="nn-NO"/>
        </w:rPr>
      </w:pPr>
    </w:p>
    <w:p w14:paraId="46AD175A" w14:textId="77777777" w:rsidR="00C922DF" w:rsidRPr="00B8619D" w:rsidRDefault="00C922DF" w:rsidP="00407B57">
      <w:pPr>
        <w:spacing w:after="0"/>
        <w:rPr>
          <w:rFonts w:ascii="Verdana" w:hAnsi="Verdana"/>
          <w:sz w:val="24"/>
          <w:szCs w:val="24"/>
          <w:lang w:val="nn-NO"/>
        </w:rPr>
      </w:pPr>
    </w:p>
    <w:sectPr w:rsidR="00C922DF" w:rsidRPr="00B8619D" w:rsidSect="00C2255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4814"/>
    <w:multiLevelType w:val="hybridMultilevel"/>
    <w:tmpl w:val="E330471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259A"/>
    <w:multiLevelType w:val="hybridMultilevel"/>
    <w:tmpl w:val="6EA0741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6CFB"/>
    <w:multiLevelType w:val="hybridMultilevel"/>
    <w:tmpl w:val="63D8C3EC"/>
    <w:lvl w:ilvl="0" w:tplc="13B681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C60"/>
    <w:rsid w:val="0007444A"/>
    <w:rsid w:val="000B3CC3"/>
    <w:rsid w:val="00105983"/>
    <w:rsid w:val="001C1CA3"/>
    <w:rsid w:val="001C5E46"/>
    <w:rsid w:val="001F6A47"/>
    <w:rsid w:val="002D2A4E"/>
    <w:rsid w:val="003A6328"/>
    <w:rsid w:val="003E51BE"/>
    <w:rsid w:val="00404BAC"/>
    <w:rsid w:val="00407B57"/>
    <w:rsid w:val="00597998"/>
    <w:rsid w:val="006C2AD9"/>
    <w:rsid w:val="00733E99"/>
    <w:rsid w:val="00743C78"/>
    <w:rsid w:val="008151ED"/>
    <w:rsid w:val="00821C5C"/>
    <w:rsid w:val="00825A58"/>
    <w:rsid w:val="00855B09"/>
    <w:rsid w:val="0096675C"/>
    <w:rsid w:val="00A4219D"/>
    <w:rsid w:val="00A6140D"/>
    <w:rsid w:val="00B12C60"/>
    <w:rsid w:val="00B40748"/>
    <w:rsid w:val="00B8619D"/>
    <w:rsid w:val="00C22558"/>
    <w:rsid w:val="00C47E46"/>
    <w:rsid w:val="00C922DF"/>
    <w:rsid w:val="00DB6B3E"/>
    <w:rsid w:val="00E2093B"/>
    <w:rsid w:val="00E8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1B06"/>
  <w15:docId w15:val="{F77D0CF3-21B6-4180-A031-F169FE00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44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bletekst">
    <w:name w:val="Balloon Text"/>
    <w:basedOn w:val="Normal"/>
    <w:link w:val="BobletekstTeikn"/>
    <w:uiPriority w:val="99"/>
    <w:semiHidden/>
    <w:unhideWhenUsed/>
    <w:rsid w:val="0085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855B0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C1CA3"/>
    <w:pPr>
      <w:ind w:left="720"/>
      <w:contextualSpacing/>
    </w:pPr>
  </w:style>
  <w:style w:type="table" w:styleId="Tabellrutenett">
    <w:name w:val="Table Grid"/>
    <w:basedOn w:val="Vanlegtabell"/>
    <w:uiPriority w:val="59"/>
    <w:rsid w:val="003A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7C4B-A130-4E42-852D-93806E51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725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8</cp:revision>
  <cp:lastPrinted>2014-10-21T08:29:00Z</cp:lastPrinted>
  <dcterms:created xsi:type="dcterms:W3CDTF">2020-02-12T11:26:00Z</dcterms:created>
  <dcterms:modified xsi:type="dcterms:W3CDTF">2020-02-14T09:33:00Z</dcterms:modified>
</cp:coreProperties>
</file>