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8FED1" w14:textId="77777777" w:rsidR="00A50CD7" w:rsidRPr="00C33A56" w:rsidRDefault="00C33A56">
      <w:pPr>
        <w:rPr>
          <w:b/>
          <w:bCs/>
          <w:sz w:val="32"/>
          <w:szCs w:val="32"/>
        </w:rPr>
      </w:pPr>
      <w:r w:rsidRPr="00C33A56">
        <w:rPr>
          <w:b/>
          <w:bCs/>
          <w:sz w:val="32"/>
          <w:szCs w:val="32"/>
        </w:rPr>
        <w:t>Registreringsregler</w:t>
      </w:r>
    </w:p>
    <w:p w14:paraId="4B246F84" w14:textId="77777777" w:rsidR="00C33A56" w:rsidRDefault="00C33A5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C33A56" w14:paraId="585F2E58" w14:textId="77777777" w:rsidTr="00C33A56">
        <w:tc>
          <w:tcPr>
            <w:tcW w:w="2972" w:type="dxa"/>
          </w:tcPr>
          <w:p w14:paraId="4FD701C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Type sak:</w:t>
            </w:r>
          </w:p>
        </w:tc>
        <w:tc>
          <w:tcPr>
            <w:tcW w:w="6090" w:type="dxa"/>
          </w:tcPr>
          <w:p w14:paraId="066B2B0C" w14:textId="226720DA" w:rsidR="00C33A56" w:rsidRPr="00C33A56" w:rsidRDefault="00C719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Varsling</w:t>
            </w:r>
          </w:p>
        </w:tc>
      </w:tr>
      <w:tr w:rsidR="00C33A56" w14:paraId="7D36DFC0" w14:textId="77777777" w:rsidTr="00C33A56">
        <w:tc>
          <w:tcPr>
            <w:tcW w:w="2972" w:type="dxa"/>
          </w:tcPr>
          <w:p w14:paraId="5681CEA4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SAK</w:t>
            </w:r>
          </w:p>
        </w:tc>
        <w:tc>
          <w:tcPr>
            <w:tcW w:w="6090" w:type="dxa"/>
          </w:tcPr>
          <w:p w14:paraId="4CE16044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9260ADC" w14:textId="77777777" w:rsidTr="00C33A56">
        <w:tc>
          <w:tcPr>
            <w:tcW w:w="2972" w:type="dxa"/>
          </w:tcPr>
          <w:p w14:paraId="3D32BACB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Tittel:</w:t>
            </w:r>
          </w:p>
        </w:tc>
        <w:tc>
          <w:tcPr>
            <w:tcW w:w="6090" w:type="dxa"/>
          </w:tcPr>
          <w:p w14:paraId="5E34C2E7" w14:textId="2B395F80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748D7850" w14:textId="77777777" w:rsidTr="00C33A56">
        <w:tc>
          <w:tcPr>
            <w:tcW w:w="2972" w:type="dxa"/>
          </w:tcPr>
          <w:p w14:paraId="337B65D3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1FFE2992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46EC77C0" w14:textId="77777777" w:rsidTr="00C33A56">
        <w:tc>
          <w:tcPr>
            <w:tcW w:w="2972" w:type="dxa"/>
          </w:tcPr>
          <w:p w14:paraId="724D90B1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Saksansvarlig:</w:t>
            </w:r>
          </w:p>
        </w:tc>
        <w:tc>
          <w:tcPr>
            <w:tcW w:w="6090" w:type="dxa"/>
          </w:tcPr>
          <w:p w14:paraId="24B4CB6A" w14:textId="53117DC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313522AF" w14:textId="77777777" w:rsidTr="00C33A56">
        <w:tc>
          <w:tcPr>
            <w:tcW w:w="2972" w:type="dxa"/>
          </w:tcPr>
          <w:p w14:paraId="78BADD3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33C54001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2DC8ACBA" w14:textId="77777777" w:rsidTr="00C33A56">
        <w:tc>
          <w:tcPr>
            <w:tcW w:w="2972" w:type="dxa"/>
          </w:tcPr>
          <w:p w14:paraId="5E804F84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Tilgangskode:</w:t>
            </w:r>
          </w:p>
        </w:tc>
        <w:tc>
          <w:tcPr>
            <w:tcW w:w="6090" w:type="dxa"/>
          </w:tcPr>
          <w:p w14:paraId="7B7760C7" w14:textId="1A220074" w:rsidR="00C33A56" w:rsidRPr="00C33A56" w:rsidRDefault="003145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 – Unntatt offentlighet</w:t>
            </w:r>
            <w:bookmarkStart w:id="0" w:name="_GoBack"/>
            <w:bookmarkEnd w:id="0"/>
          </w:p>
        </w:tc>
      </w:tr>
      <w:tr w:rsidR="00C33A56" w14:paraId="77D1A43F" w14:textId="77777777" w:rsidTr="00C33A56">
        <w:tc>
          <w:tcPr>
            <w:tcW w:w="2972" w:type="dxa"/>
          </w:tcPr>
          <w:p w14:paraId="06972DEC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70C95BBF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1F46AA55" w14:textId="77777777" w:rsidTr="00C33A56">
        <w:tc>
          <w:tcPr>
            <w:tcW w:w="2972" w:type="dxa"/>
          </w:tcPr>
          <w:p w14:paraId="4096FA73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Ordningsverdi:</w:t>
            </w:r>
          </w:p>
        </w:tc>
        <w:tc>
          <w:tcPr>
            <w:tcW w:w="6090" w:type="dxa"/>
          </w:tcPr>
          <w:p w14:paraId="7B12E777" w14:textId="611311AF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3B724A1A" w14:textId="77777777" w:rsidTr="00C33A56">
        <w:tc>
          <w:tcPr>
            <w:tcW w:w="2972" w:type="dxa"/>
          </w:tcPr>
          <w:p w14:paraId="75013A25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  <w:tc>
          <w:tcPr>
            <w:tcW w:w="6090" w:type="dxa"/>
          </w:tcPr>
          <w:p w14:paraId="4B209148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557035ED" w14:textId="77777777" w:rsidTr="00C33A56">
        <w:tc>
          <w:tcPr>
            <w:tcW w:w="2972" w:type="dxa"/>
          </w:tcPr>
          <w:p w14:paraId="2A91A435" w14:textId="77777777" w:rsidR="00C33A56" w:rsidRPr="00C33A56" w:rsidRDefault="00C33A56">
            <w:pPr>
              <w:rPr>
                <w:b/>
                <w:bCs/>
                <w:sz w:val="28"/>
                <w:szCs w:val="28"/>
              </w:rPr>
            </w:pPr>
            <w:r w:rsidRPr="00C33A56">
              <w:rPr>
                <w:b/>
                <w:bCs/>
                <w:sz w:val="28"/>
                <w:szCs w:val="28"/>
              </w:rPr>
              <w:t>JOURNALPOST</w:t>
            </w:r>
          </w:p>
        </w:tc>
        <w:tc>
          <w:tcPr>
            <w:tcW w:w="6090" w:type="dxa"/>
          </w:tcPr>
          <w:p w14:paraId="30555A26" w14:textId="77777777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68D212F0" w14:textId="77777777" w:rsidTr="00C33A56">
        <w:tc>
          <w:tcPr>
            <w:tcW w:w="2972" w:type="dxa"/>
          </w:tcPr>
          <w:p w14:paraId="4CD1A1EF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Dato:</w:t>
            </w:r>
          </w:p>
        </w:tc>
        <w:tc>
          <w:tcPr>
            <w:tcW w:w="6090" w:type="dxa"/>
          </w:tcPr>
          <w:p w14:paraId="213E29B0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Sett inn dokumentdato</w:t>
            </w:r>
          </w:p>
        </w:tc>
      </w:tr>
      <w:tr w:rsidR="00C33A56" w14:paraId="333ECD73" w14:textId="77777777" w:rsidTr="00C33A56">
        <w:tc>
          <w:tcPr>
            <w:tcW w:w="2972" w:type="dxa"/>
          </w:tcPr>
          <w:p w14:paraId="5E2D5E66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Innhold:</w:t>
            </w:r>
          </w:p>
        </w:tc>
        <w:tc>
          <w:tcPr>
            <w:tcW w:w="6090" w:type="dxa"/>
          </w:tcPr>
          <w:p w14:paraId="0D8B4766" w14:textId="339A50F9" w:rsidR="00C33A56" w:rsidRPr="00C33A56" w:rsidRDefault="00C33A56">
            <w:pPr>
              <w:rPr>
                <w:sz w:val="28"/>
                <w:szCs w:val="28"/>
              </w:rPr>
            </w:pPr>
          </w:p>
        </w:tc>
      </w:tr>
      <w:tr w:rsidR="00C33A56" w14:paraId="3BEE2147" w14:textId="77777777" w:rsidTr="00C33A56">
        <w:tc>
          <w:tcPr>
            <w:tcW w:w="2972" w:type="dxa"/>
          </w:tcPr>
          <w:p w14:paraId="0B5C93DD" w14:textId="77777777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Avsender:</w:t>
            </w:r>
          </w:p>
        </w:tc>
        <w:tc>
          <w:tcPr>
            <w:tcW w:w="6090" w:type="dxa"/>
          </w:tcPr>
          <w:p w14:paraId="79A14C04" w14:textId="100E5023" w:rsidR="00C33A56" w:rsidRPr="00C33A56" w:rsidRDefault="00C33A56">
            <w:pPr>
              <w:rPr>
                <w:sz w:val="28"/>
                <w:szCs w:val="28"/>
              </w:rPr>
            </w:pPr>
            <w:r w:rsidRPr="00C33A56">
              <w:rPr>
                <w:sz w:val="28"/>
                <w:szCs w:val="28"/>
              </w:rPr>
              <w:t>Søk opp fra enhetsregisteret</w:t>
            </w:r>
            <w:r w:rsidR="001945F6">
              <w:rPr>
                <w:sz w:val="28"/>
                <w:szCs w:val="28"/>
              </w:rPr>
              <w:t xml:space="preserve"> - folkeregisteret</w:t>
            </w:r>
          </w:p>
        </w:tc>
      </w:tr>
    </w:tbl>
    <w:p w14:paraId="397F62F5" w14:textId="7A4F8504" w:rsidR="00C33A56" w:rsidRDefault="00C33A56"/>
    <w:p w14:paraId="57AEEC74" w14:textId="4E3C0517" w:rsidR="009270D0" w:rsidRDefault="009270D0">
      <w:r w:rsidRPr="009270D0">
        <w:rPr>
          <w:highlight w:val="yellow"/>
        </w:rPr>
        <w:t>Hentet fra COMPILO – Verdal kommune – Rådmann m/stab – Varsler – saksbehandling når varsel er mottatt Verdal</w:t>
      </w:r>
    </w:p>
    <w:p w14:paraId="0CD832DE" w14:textId="77777777" w:rsidR="009270D0" w:rsidRPr="00F83BB8" w:rsidRDefault="009270D0" w:rsidP="009270D0">
      <w:pPr>
        <w:rPr>
          <w:b/>
          <w:color w:val="000000" w:themeColor="text1"/>
        </w:rPr>
      </w:pPr>
      <w:r w:rsidRPr="00F83BB8">
        <w:rPr>
          <w:b/>
          <w:color w:val="000000" w:themeColor="text1"/>
        </w:rPr>
        <w:t>Arkivering av varsel:</w:t>
      </w:r>
    </w:p>
    <w:p w14:paraId="5D241B3B" w14:textId="77777777" w:rsidR="009270D0" w:rsidRPr="00F83BB8" w:rsidRDefault="009270D0" w:rsidP="009270D0">
      <w:pPr>
        <w:rPr>
          <w:color w:val="000000" w:themeColor="text1"/>
        </w:rPr>
      </w:pPr>
      <w:r w:rsidRPr="00F83BB8">
        <w:rPr>
          <w:color w:val="000000" w:themeColor="text1"/>
        </w:rPr>
        <w:t xml:space="preserve">Mottatt varsel registreres i ephorte – sak opprettes pr. varsel. Saken registres unntatt offentlighet jfr offentlighetslovens § 13 og navn på varsler og den/de der varsles om skjermes. Dersom konklusjon av varslingssaken er at det har skjedd alvorlige brudd på tjenesteplikten, skal en en eventuell personalsak registreres som egen sak og følges opp i tråd med gjeldende regelverk. </w:t>
      </w:r>
    </w:p>
    <w:p w14:paraId="4D358332" w14:textId="77777777" w:rsidR="009270D0" w:rsidRPr="00F83BB8" w:rsidRDefault="009270D0" w:rsidP="009270D0">
      <w:pPr>
        <w:rPr>
          <w:color w:val="000000" w:themeColor="text1"/>
        </w:rPr>
      </w:pPr>
      <w:r w:rsidRPr="00F83BB8">
        <w:rPr>
          <w:color w:val="000000" w:themeColor="text1"/>
        </w:rPr>
        <w:t xml:space="preserve">Når en sak er ferdig behandlet, skal varsler og eventuelt den som det er varslet om ha tilbakemelding, uansett utfall av behandlingen. Sluttrapport om saken journalføres og arkiveres. (skjema – </w:t>
      </w:r>
      <w:hyperlink r:id="rId4" w:history="1">
        <w:r w:rsidRPr="00F83BB8">
          <w:rPr>
            <w:rStyle w:val="Hyperkobling"/>
            <w:color w:val="000000" w:themeColor="text1"/>
          </w:rPr>
          <w:t>trykk her</w:t>
        </w:r>
      </w:hyperlink>
      <w:r w:rsidRPr="00F83BB8">
        <w:rPr>
          <w:color w:val="000000" w:themeColor="text1"/>
        </w:rPr>
        <w:t xml:space="preserve">) </w:t>
      </w:r>
    </w:p>
    <w:p w14:paraId="18F6EA0F" w14:textId="77777777" w:rsidR="009270D0" w:rsidRPr="00F83BB8" w:rsidRDefault="009270D0" w:rsidP="009270D0">
      <w:pPr>
        <w:rPr>
          <w:color w:val="000000" w:themeColor="text1"/>
        </w:rPr>
      </w:pPr>
      <w:r w:rsidRPr="00F83BB8">
        <w:rPr>
          <w:color w:val="000000" w:themeColor="text1"/>
        </w:rPr>
        <w:t xml:space="preserve">Dersom saken ved mottak åpenbart ikke er en varslingssak skal dette begrunnes og legges til i saken. Innmelder av saken får tilbakemelding på sakens utfall. Saken avsluttes i ephorte. </w:t>
      </w:r>
    </w:p>
    <w:p w14:paraId="537E1392" w14:textId="77777777" w:rsidR="009270D0" w:rsidRPr="00F83BB8" w:rsidRDefault="009270D0" w:rsidP="009270D0">
      <w:pPr>
        <w:rPr>
          <w:color w:val="000000" w:themeColor="text1"/>
        </w:rPr>
      </w:pPr>
      <w:r w:rsidRPr="00F83BB8">
        <w:rPr>
          <w:color w:val="000000" w:themeColor="text1"/>
        </w:rPr>
        <w:t xml:space="preserve">Dersom saken ikke er en varslingssak, men skal følges opp videre, avsluttes saken (varslingssaken). Ny sak opprettes og sendes ansvarlig for videre oppfølging. </w:t>
      </w:r>
    </w:p>
    <w:p w14:paraId="26C1A4E1" w14:textId="77777777" w:rsidR="009270D0" w:rsidRPr="00F83BB8" w:rsidRDefault="009270D0" w:rsidP="009270D0">
      <w:pPr>
        <w:rPr>
          <w:color w:val="000000" w:themeColor="text1"/>
        </w:rPr>
      </w:pPr>
      <w:r w:rsidRPr="00F83BB8">
        <w:rPr>
          <w:color w:val="000000" w:themeColor="text1"/>
        </w:rPr>
        <w:t>Her er det viktig å opptre i samsvar med Personopplysningsloven. Personopplysninger skal ikke lagres lenger enn det som er nødvendig for å gjennomføre formålet med behandlingen. Samtidig er det viktig å merke seg at krav om bevaring i arkivloven går foran regler om sletting i særlovgivning (jfr. Arkivloven § 9 og § 4-7 i Riksarkivarens forskrift). Eksempelvis går arkiveringsplikten foran sletteplikten i personopplysningsloven – se rutiner i arkivplan (som må oppdateres)</w:t>
      </w:r>
    </w:p>
    <w:p w14:paraId="6DDF013C" w14:textId="77777777" w:rsidR="009270D0" w:rsidRDefault="009270D0" w:rsidP="009270D0">
      <w:pPr>
        <w:pStyle w:val="Default"/>
        <w:rPr>
          <w:sz w:val="22"/>
          <w:szCs w:val="22"/>
        </w:rPr>
      </w:pPr>
      <w:r w:rsidRPr="002F71CC">
        <w:t>Et varsel om kritikkverdige forhold vil oftest oppleves belastende</w:t>
      </w:r>
      <w:r>
        <w:t xml:space="preserve"> </w:t>
      </w:r>
      <w:r>
        <w:rPr>
          <w:sz w:val="22"/>
          <w:szCs w:val="22"/>
        </w:rPr>
        <w:t xml:space="preserve">både for varsler og for den det varsles om, og kan være utfordrende for arbeidsmiljøet i organisasjonen. Du som mottaker av varselet må derfor tilstrebe en så rask saksbehandling som praktisk mulig, hensyntatt krav til kvalitet </w:t>
      </w:r>
      <w:r>
        <w:rPr>
          <w:sz w:val="22"/>
          <w:szCs w:val="22"/>
        </w:rPr>
        <w:lastRenderedPageBreak/>
        <w:t xml:space="preserve">og forsvarlig saksbehandling. Dette medfører at du må være bevisst på de frister som settes for eventuelle møter og tilbakemeldinger og prøve å unngå eventuelle forsøk på å trenere saksgangen fra en av partene. </w:t>
      </w:r>
    </w:p>
    <w:p w14:paraId="1F3F4F2A" w14:textId="77777777" w:rsidR="009270D0" w:rsidRDefault="009270D0" w:rsidP="009270D0">
      <w:pPr>
        <w:pStyle w:val="Default"/>
        <w:rPr>
          <w:sz w:val="22"/>
          <w:szCs w:val="22"/>
        </w:rPr>
      </w:pPr>
    </w:p>
    <w:p w14:paraId="5ACCB52E" w14:textId="77777777" w:rsidR="009270D0" w:rsidRPr="00090763" w:rsidRDefault="009270D0" w:rsidP="009270D0">
      <w:pPr>
        <w:pStyle w:val="Default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Hvis det kritikkverdige forholdet gjelder mistanke om lovbrudd, </w:t>
      </w:r>
      <w:r w:rsidRPr="00997730">
        <w:rPr>
          <w:color w:val="000000" w:themeColor="text1"/>
          <w:sz w:val="22"/>
          <w:szCs w:val="22"/>
        </w:rPr>
        <w:t xml:space="preserve">skal saken anmeldes til politiet, jfr </w:t>
      </w:r>
      <w:hyperlink r:id="rId5" w:history="1">
        <w:r w:rsidRPr="00997730">
          <w:rPr>
            <w:rStyle w:val="Hyperkobling"/>
            <w:sz w:val="22"/>
            <w:szCs w:val="22"/>
          </w:rPr>
          <w:t>administrativt delegeringsreglement</w:t>
        </w:r>
      </w:hyperlink>
      <w:r w:rsidRPr="00997730">
        <w:rPr>
          <w:color w:val="000000" w:themeColor="text1"/>
          <w:sz w:val="22"/>
          <w:szCs w:val="22"/>
        </w:rPr>
        <w:t>.</w:t>
      </w:r>
      <w:r>
        <w:rPr>
          <w:strike/>
          <w:color w:val="FF0000"/>
          <w:sz w:val="22"/>
          <w:szCs w:val="22"/>
        </w:rPr>
        <w:t xml:space="preserve"> </w:t>
      </w:r>
    </w:p>
    <w:p w14:paraId="1AD8F787" w14:textId="77777777" w:rsidR="009270D0" w:rsidRDefault="009270D0"/>
    <w:sectPr w:rsidR="009270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56"/>
    <w:rsid w:val="001945F6"/>
    <w:rsid w:val="003145AA"/>
    <w:rsid w:val="00777B5F"/>
    <w:rsid w:val="009270D0"/>
    <w:rsid w:val="00A50CD7"/>
    <w:rsid w:val="00C33A56"/>
    <w:rsid w:val="00C719AC"/>
    <w:rsid w:val="00E9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A9F"/>
  <w15:chartTrackingRefBased/>
  <w15:docId w15:val="{9CFED9F9-B784-4A67-9C25-DF32FDA4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C3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70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270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martpoint/Enheter/delegasjon-verdal/SitePages/Hjemmeside.aspx" TargetMode="External"/><Relationship Id="rId10" Type="http://schemas.openxmlformats.org/officeDocument/2006/relationships/customXml" Target="../customXml/item3.xml"/><Relationship Id="rId4" Type="http://schemas.openxmlformats.org/officeDocument/2006/relationships/hyperlink" Target="Rutine%20for%20intern%20varsling%20og%20oppf&#248;lging%20i%20Verdal%20kommune.docx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07A168-F3CF-438B-95A4-B002BEE4EC3B}"/>
</file>

<file path=customXml/itemProps2.xml><?xml version="1.0" encoding="utf-8"?>
<ds:datastoreItem xmlns:ds="http://schemas.openxmlformats.org/officeDocument/2006/customXml" ds:itemID="{5B2C4513-F5E0-44AF-8758-7274084A9423}"/>
</file>

<file path=customXml/itemProps3.xml><?xml version="1.0" encoding="utf-8"?>
<ds:datastoreItem xmlns:ds="http://schemas.openxmlformats.org/officeDocument/2006/customXml" ds:itemID="{D4FD5205-2061-4B03-A7A0-C3BA28AA1A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6</cp:revision>
  <dcterms:created xsi:type="dcterms:W3CDTF">2019-10-18T07:27:00Z</dcterms:created>
  <dcterms:modified xsi:type="dcterms:W3CDTF">2019-11-22T11:37:00Z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22600</vt:r8>
  </property>
</Properties>
</file>