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1E4" w:rsidRDefault="005751E4" w:rsidP="00832ECF">
      <w:pPr>
        <w:rPr>
          <w:b/>
          <w:sz w:val="32"/>
          <w:szCs w:val="32"/>
        </w:rPr>
      </w:pPr>
    </w:p>
    <w:p w:rsidR="00DC3DB1" w:rsidRDefault="00832ECF" w:rsidP="00832ECF">
      <w:pPr>
        <w:rPr>
          <w:b/>
          <w:sz w:val="32"/>
          <w:szCs w:val="32"/>
        </w:rPr>
      </w:pPr>
      <w:r w:rsidRPr="00C707A8">
        <w:rPr>
          <w:b/>
          <w:sz w:val="32"/>
          <w:szCs w:val="32"/>
        </w:rPr>
        <w:t>DELEG</w:t>
      </w:r>
      <w:r w:rsidR="005A4767">
        <w:rPr>
          <w:b/>
          <w:sz w:val="32"/>
          <w:szCs w:val="32"/>
        </w:rPr>
        <w:t>ERINGS</w:t>
      </w:r>
      <w:r w:rsidRPr="00C707A8">
        <w:rPr>
          <w:b/>
          <w:sz w:val="32"/>
          <w:szCs w:val="32"/>
        </w:rPr>
        <w:t>REGLEMENT</w:t>
      </w:r>
    </w:p>
    <w:p w:rsidR="00DC3DB1" w:rsidRPr="000C2825" w:rsidRDefault="00DC3DB1" w:rsidP="00832ECF">
      <w:pPr>
        <w:rPr>
          <w:b/>
          <w:sz w:val="24"/>
        </w:rPr>
      </w:pPr>
    </w:p>
    <w:p w:rsidR="00DC3DB1" w:rsidRDefault="00DC3DB1" w:rsidP="00DC3DB1">
      <w:pPr>
        <w:rPr>
          <w:b/>
          <w:sz w:val="28"/>
          <w:szCs w:val="28"/>
        </w:rPr>
      </w:pPr>
      <w:r w:rsidRPr="00DC3DB1">
        <w:rPr>
          <w:b/>
          <w:sz w:val="28"/>
          <w:szCs w:val="28"/>
        </w:rPr>
        <w:t xml:space="preserve">Administrative fullmakter og rutiner knyttet til bruk av delegert myndighet </w:t>
      </w:r>
      <w:r w:rsidR="00832ECF" w:rsidRPr="00DC3DB1">
        <w:rPr>
          <w:b/>
          <w:sz w:val="28"/>
          <w:szCs w:val="28"/>
        </w:rPr>
        <w:t xml:space="preserve"> </w:t>
      </w:r>
    </w:p>
    <w:p w:rsidR="00DC3DB1" w:rsidRPr="00011F9A" w:rsidRDefault="00832ECF" w:rsidP="00DC3DB1">
      <w:pPr>
        <w:rPr>
          <w:szCs w:val="22"/>
        </w:rPr>
      </w:pPr>
      <w:r w:rsidRPr="00011F9A">
        <w:rPr>
          <w:szCs w:val="22"/>
        </w:rPr>
        <w:t xml:space="preserve">Saken er behandlet i ledermøte i </w:t>
      </w:r>
      <w:r w:rsidR="00B54ADC" w:rsidRPr="00011F9A">
        <w:rPr>
          <w:szCs w:val="22"/>
        </w:rPr>
        <w:t>BYM</w:t>
      </w:r>
      <w:r w:rsidRPr="00011F9A">
        <w:rPr>
          <w:szCs w:val="22"/>
        </w:rPr>
        <w:t xml:space="preserve"> </w:t>
      </w:r>
      <w:proofErr w:type="gramStart"/>
      <w:r w:rsidR="004333D3" w:rsidRPr="00011F9A">
        <w:rPr>
          <w:szCs w:val="22"/>
        </w:rPr>
        <w:t>18.09</w:t>
      </w:r>
      <w:r w:rsidR="00BD4662" w:rsidRPr="00011F9A">
        <w:rPr>
          <w:szCs w:val="22"/>
        </w:rPr>
        <w:t>.2018</w:t>
      </w:r>
      <w:proofErr w:type="gramEnd"/>
      <w:r w:rsidRPr="00011F9A">
        <w:rPr>
          <w:szCs w:val="22"/>
        </w:rPr>
        <w:t>. Dele</w:t>
      </w:r>
      <w:r w:rsidR="0071187A" w:rsidRPr="00011F9A">
        <w:rPr>
          <w:szCs w:val="22"/>
        </w:rPr>
        <w:t>gerings</w:t>
      </w:r>
      <w:r w:rsidRPr="00011F9A">
        <w:rPr>
          <w:szCs w:val="22"/>
        </w:rPr>
        <w:t xml:space="preserve">vedtaket er godkjent av </w:t>
      </w:r>
      <w:r w:rsidR="00152AB9" w:rsidRPr="00011F9A">
        <w:rPr>
          <w:szCs w:val="22"/>
        </w:rPr>
        <w:t xml:space="preserve">etatsdirektør </w:t>
      </w:r>
      <w:r w:rsidRPr="00011F9A">
        <w:rPr>
          <w:szCs w:val="22"/>
        </w:rPr>
        <w:t xml:space="preserve">i </w:t>
      </w:r>
      <w:r w:rsidR="00B54ADC" w:rsidRPr="00011F9A">
        <w:rPr>
          <w:szCs w:val="22"/>
        </w:rPr>
        <w:t>BYM</w:t>
      </w:r>
      <w:r w:rsidRPr="00011F9A">
        <w:rPr>
          <w:szCs w:val="22"/>
        </w:rPr>
        <w:t xml:space="preserve"> samme dag, og erstatter </w:t>
      </w:r>
      <w:r w:rsidR="00B54ADC" w:rsidRPr="00011F9A">
        <w:rPr>
          <w:szCs w:val="22"/>
        </w:rPr>
        <w:t xml:space="preserve">eventuelle andre administrative </w:t>
      </w:r>
      <w:r w:rsidRPr="00011F9A">
        <w:rPr>
          <w:szCs w:val="22"/>
        </w:rPr>
        <w:t>dele</w:t>
      </w:r>
      <w:r w:rsidR="005A4767" w:rsidRPr="00011F9A">
        <w:rPr>
          <w:szCs w:val="22"/>
        </w:rPr>
        <w:t>gerings</w:t>
      </w:r>
      <w:r w:rsidRPr="00011F9A">
        <w:rPr>
          <w:szCs w:val="22"/>
        </w:rPr>
        <w:t>vedtak</w:t>
      </w:r>
      <w:r w:rsidR="00B54ADC" w:rsidRPr="00011F9A">
        <w:rPr>
          <w:szCs w:val="22"/>
        </w:rPr>
        <w:t>.</w:t>
      </w:r>
      <w:r w:rsidR="00011F9A">
        <w:rPr>
          <w:szCs w:val="22"/>
        </w:rPr>
        <w:t xml:space="preserve"> Assisterende etatsdirektør har myndighet til å godkjenne mindre endringer og justeringer av reglementet.</w:t>
      </w:r>
      <w:r w:rsidR="00B54ADC" w:rsidRPr="00011F9A">
        <w:rPr>
          <w:szCs w:val="22"/>
        </w:rPr>
        <w:t xml:space="preserve"> </w:t>
      </w:r>
      <w:r w:rsidRPr="00011F9A">
        <w:rPr>
          <w:szCs w:val="22"/>
        </w:rPr>
        <w:t xml:space="preserve">Vedtaket gjelder med virkning fra </w:t>
      </w:r>
      <w:proofErr w:type="gramStart"/>
      <w:r w:rsidR="004333D3" w:rsidRPr="00011F9A">
        <w:rPr>
          <w:szCs w:val="22"/>
        </w:rPr>
        <w:t>18.09</w:t>
      </w:r>
      <w:r w:rsidR="00BD4662" w:rsidRPr="00011F9A">
        <w:rPr>
          <w:szCs w:val="22"/>
        </w:rPr>
        <w:t>.2018</w:t>
      </w:r>
      <w:proofErr w:type="gramEnd"/>
      <w:r w:rsidR="00011F9A" w:rsidRPr="00011F9A">
        <w:rPr>
          <w:szCs w:val="22"/>
        </w:rPr>
        <w:t>, og erstatter delegasjonsreglement vedtatt 01.11.2016</w:t>
      </w:r>
      <w:r w:rsidR="00011F9A">
        <w:rPr>
          <w:szCs w:val="22"/>
        </w:rPr>
        <w:t xml:space="preserve">. </w:t>
      </w:r>
    </w:p>
    <w:p w:rsidR="001049B4" w:rsidRPr="000C2825" w:rsidRDefault="001049B4" w:rsidP="00DC3DB1">
      <w:pPr>
        <w:rPr>
          <w:b/>
          <w:sz w:val="24"/>
        </w:rPr>
      </w:pPr>
    </w:p>
    <w:sdt>
      <w:sdtPr>
        <w:id w:val="-1545754207"/>
        <w:docPartObj>
          <w:docPartGallery w:val="Table of Contents"/>
          <w:docPartUnique/>
        </w:docPartObj>
      </w:sdtPr>
      <w:sdtEndPr>
        <w:rPr>
          <w:b/>
          <w:bCs/>
        </w:rPr>
      </w:sdtEndPr>
      <w:sdtContent>
        <w:p w:rsidR="00544275" w:rsidRPr="00DC3DB1" w:rsidRDefault="00544275" w:rsidP="00DC3DB1">
          <w:pPr>
            <w:rPr>
              <w:b/>
              <w:sz w:val="28"/>
              <w:szCs w:val="28"/>
            </w:rPr>
          </w:pPr>
          <w:r w:rsidRPr="00DC3DB1">
            <w:rPr>
              <w:b/>
              <w:sz w:val="28"/>
              <w:szCs w:val="28"/>
            </w:rPr>
            <w:t>Innhold</w:t>
          </w:r>
        </w:p>
        <w:p w:rsidR="00EC1AFC" w:rsidRDefault="00544275">
          <w:pPr>
            <w:pStyle w:val="INNH1"/>
            <w:tabs>
              <w:tab w:val="left" w:pos="440"/>
              <w:tab w:val="right" w:leader="dot" w:pos="962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27462485" w:history="1">
            <w:r w:rsidR="00EC1AFC" w:rsidRPr="0058649C">
              <w:rPr>
                <w:rStyle w:val="Hyperkobling"/>
                <w:noProof/>
              </w:rPr>
              <w:t>1.</w:t>
            </w:r>
            <w:r w:rsidR="00EC1AFC">
              <w:rPr>
                <w:rFonts w:asciiTheme="minorHAnsi" w:eastAsiaTheme="minorEastAsia" w:hAnsiTheme="minorHAnsi" w:cstheme="minorBidi"/>
                <w:noProof/>
                <w:szCs w:val="22"/>
              </w:rPr>
              <w:tab/>
            </w:r>
            <w:r w:rsidR="00EC1AFC" w:rsidRPr="0058649C">
              <w:rPr>
                <w:rStyle w:val="Hyperkobling"/>
                <w:noProof/>
              </w:rPr>
              <w:t>Innledning</w:t>
            </w:r>
            <w:r w:rsidR="00EC1AFC">
              <w:rPr>
                <w:noProof/>
                <w:webHidden/>
              </w:rPr>
              <w:tab/>
            </w:r>
            <w:r w:rsidR="00EC1AFC">
              <w:rPr>
                <w:noProof/>
                <w:webHidden/>
              </w:rPr>
              <w:fldChar w:fldCharType="begin"/>
            </w:r>
            <w:r w:rsidR="00EC1AFC">
              <w:rPr>
                <w:noProof/>
                <w:webHidden/>
              </w:rPr>
              <w:instrText xml:space="preserve"> PAGEREF _Toc527462485 \h </w:instrText>
            </w:r>
            <w:r w:rsidR="00EC1AFC">
              <w:rPr>
                <w:noProof/>
                <w:webHidden/>
              </w:rPr>
            </w:r>
            <w:r w:rsidR="00EC1AFC">
              <w:rPr>
                <w:noProof/>
                <w:webHidden/>
              </w:rPr>
              <w:fldChar w:fldCharType="separate"/>
            </w:r>
            <w:r w:rsidR="00EC1AFC">
              <w:rPr>
                <w:noProof/>
                <w:webHidden/>
              </w:rPr>
              <w:t>2</w:t>
            </w:r>
            <w:r w:rsidR="00EC1AFC">
              <w:rPr>
                <w:noProof/>
                <w:webHidden/>
              </w:rPr>
              <w:fldChar w:fldCharType="end"/>
            </w:r>
          </w:hyperlink>
        </w:p>
        <w:p w:rsidR="00EC1AFC" w:rsidRDefault="0056712C">
          <w:pPr>
            <w:pStyle w:val="INNH1"/>
            <w:tabs>
              <w:tab w:val="left" w:pos="440"/>
              <w:tab w:val="right" w:leader="dot" w:pos="9628"/>
            </w:tabs>
            <w:rPr>
              <w:rFonts w:asciiTheme="minorHAnsi" w:eastAsiaTheme="minorEastAsia" w:hAnsiTheme="minorHAnsi" w:cstheme="minorBidi"/>
              <w:noProof/>
              <w:szCs w:val="22"/>
            </w:rPr>
          </w:pPr>
          <w:hyperlink w:anchor="_Toc527462486" w:history="1">
            <w:r w:rsidR="00EC1AFC" w:rsidRPr="0058649C">
              <w:rPr>
                <w:rStyle w:val="Hyperkobling"/>
                <w:noProof/>
              </w:rPr>
              <w:t>2.</w:t>
            </w:r>
            <w:r w:rsidR="00EC1AFC">
              <w:rPr>
                <w:rFonts w:asciiTheme="minorHAnsi" w:eastAsiaTheme="minorEastAsia" w:hAnsiTheme="minorHAnsi" w:cstheme="minorBidi"/>
                <w:noProof/>
                <w:szCs w:val="22"/>
              </w:rPr>
              <w:tab/>
            </w:r>
            <w:r w:rsidR="00EC1AFC" w:rsidRPr="0058649C">
              <w:rPr>
                <w:rStyle w:val="Hyperkobling"/>
                <w:noProof/>
              </w:rPr>
              <w:t>Budsjettfullmakter</w:t>
            </w:r>
            <w:r w:rsidR="00EC1AFC">
              <w:rPr>
                <w:noProof/>
                <w:webHidden/>
              </w:rPr>
              <w:tab/>
            </w:r>
            <w:r w:rsidR="00EC1AFC">
              <w:rPr>
                <w:noProof/>
                <w:webHidden/>
              </w:rPr>
              <w:fldChar w:fldCharType="begin"/>
            </w:r>
            <w:r w:rsidR="00EC1AFC">
              <w:rPr>
                <w:noProof/>
                <w:webHidden/>
              </w:rPr>
              <w:instrText xml:space="preserve"> PAGEREF _Toc527462486 \h </w:instrText>
            </w:r>
            <w:r w:rsidR="00EC1AFC">
              <w:rPr>
                <w:noProof/>
                <w:webHidden/>
              </w:rPr>
            </w:r>
            <w:r w:rsidR="00EC1AFC">
              <w:rPr>
                <w:noProof/>
                <w:webHidden/>
              </w:rPr>
              <w:fldChar w:fldCharType="separate"/>
            </w:r>
            <w:r w:rsidR="00EC1AFC">
              <w:rPr>
                <w:noProof/>
                <w:webHidden/>
              </w:rPr>
              <w:t>2</w:t>
            </w:r>
            <w:r w:rsidR="00EC1AFC">
              <w:rPr>
                <w:noProof/>
                <w:webHidden/>
              </w:rPr>
              <w:fldChar w:fldCharType="end"/>
            </w:r>
          </w:hyperlink>
        </w:p>
        <w:p w:rsidR="00EC1AFC" w:rsidRDefault="0056712C">
          <w:pPr>
            <w:pStyle w:val="INNH1"/>
            <w:tabs>
              <w:tab w:val="left" w:pos="440"/>
              <w:tab w:val="right" w:leader="dot" w:pos="9628"/>
            </w:tabs>
            <w:rPr>
              <w:rFonts w:asciiTheme="minorHAnsi" w:eastAsiaTheme="minorEastAsia" w:hAnsiTheme="minorHAnsi" w:cstheme="minorBidi"/>
              <w:noProof/>
              <w:szCs w:val="22"/>
            </w:rPr>
          </w:pPr>
          <w:hyperlink w:anchor="_Toc527462487" w:history="1">
            <w:r w:rsidR="00EC1AFC" w:rsidRPr="0058649C">
              <w:rPr>
                <w:rStyle w:val="Hyperkobling"/>
                <w:noProof/>
              </w:rPr>
              <w:t>3.</w:t>
            </w:r>
            <w:r w:rsidR="00EC1AFC">
              <w:rPr>
                <w:rFonts w:asciiTheme="minorHAnsi" w:eastAsiaTheme="minorEastAsia" w:hAnsiTheme="minorHAnsi" w:cstheme="minorBidi"/>
                <w:noProof/>
                <w:szCs w:val="22"/>
              </w:rPr>
              <w:tab/>
            </w:r>
            <w:r w:rsidR="00EC1AFC" w:rsidRPr="0058649C">
              <w:rPr>
                <w:rStyle w:val="Hyperkobling"/>
                <w:noProof/>
              </w:rPr>
              <w:t>Begrensninger i budsjettfullmakter</w:t>
            </w:r>
            <w:r w:rsidR="00EC1AFC">
              <w:rPr>
                <w:noProof/>
                <w:webHidden/>
              </w:rPr>
              <w:tab/>
            </w:r>
            <w:r w:rsidR="00EC1AFC">
              <w:rPr>
                <w:noProof/>
                <w:webHidden/>
              </w:rPr>
              <w:fldChar w:fldCharType="begin"/>
            </w:r>
            <w:r w:rsidR="00EC1AFC">
              <w:rPr>
                <w:noProof/>
                <w:webHidden/>
              </w:rPr>
              <w:instrText xml:space="preserve"> PAGEREF _Toc527462487 \h </w:instrText>
            </w:r>
            <w:r w:rsidR="00EC1AFC">
              <w:rPr>
                <w:noProof/>
                <w:webHidden/>
              </w:rPr>
            </w:r>
            <w:r w:rsidR="00EC1AFC">
              <w:rPr>
                <w:noProof/>
                <w:webHidden/>
              </w:rPr>
              <w:fldChar w:fldCharType="separate"/>
            </w:r>
            <w:r w:rsidR="00EC1AFC">
              <w:rPr>
                <w:noProof/>
                <w:webHidden/>
              </w:rPr>
              <w:t>3</w:t>
            </w:r>
            <w:r w:rsidR="00EC1AFC">
              <w:rPr>
                <w:noProof/>
                <w:webHidden/>
              </w:rPr>
              <w:fldChar w:fldCharType="end"/>
            </w:r>
          </w:hyperlink>
        </w:p>
        <w:p w:rsidR="00EC1AFC" w:rsidRDefault="0056712C">
          <w:pPr>
            <w:pStyle w:val="INNH1"/>
            <w:tabs>
              <w:tab w:val="left" w:pos="440"/>
              <w:tab w:val="right" w:leader="dot" w:pos="9628"/>
            </w:tabs>
            <w:rPr>
              <w:rFonts w:asciiTheme="minorHAnsi" w:eastAsiaTheme="minorEastAsia" w:hAnsiTheme="minorHAnsi" w:cstheme="minorBidi"/>
              <w:noProof/>
              <w:szCs w:val="22"/>
            </w:rPr>
          </w:pPr>
          <w:hyperlink w:anchor="_Toc527462488" w:history="1">
            <w:r w:rsidR="00EC1AFC" w:rsidRPr="0058649C">
              <w:rPr>
                <w:rStyle w:val="Hyperkobling"/>
                <w:noProof/>
              </w:rPr>
              <w:t>4.</w:t>
            </w:r>
            <w:r w:rsidR="00EC1AFC">
              <w:rPr>
                <w:rFonts w:asciiTheme="minorHAnsi" w:eastAsiaTheme="minorEastAsia" w:hAnsiTheme="minorHAnsi" w:cstheme="minorBidi"/>
                <w:noProof/>
                <w:szCs w:val="22"/>
              </w:rPr>
              <w:tab/>
            </w:r>
            <w:r w:rsidR="00EC1AFC" w:rsidRPr="0058649C">
              <w:rPr>
                <w:rStyle w:val="Hyperkobling"/>
                <w:noProof/>
              </w:rPr>
              <w:t>Budsjettoppfølging- og kontroll</w:t>
            </w:r>
            <w:r w:rsidR="00EC1AFC">
              <w:rPr>
                <w:noProof/>
                <w:webHidden/>
              </w:rPr>
              <w:tab/>
            </w:r>
            <w:r w:rsidR="00EC1AFC">
              <w:rPr>
                <w:noProof/>
                <w:webHidden/>
              </w:rPr>
              <w:fldChar w:fldCharType="begin"/>
            </w:r>
            <w:r w:rsidR="00EC1AFC">
              <w:rPr>
                <w:noProof/>
                <w:webHidden/>
              </w:rPr>
              <w:instrText xml:space="preserve"> PAGEREF _Toc527462488 \h </w:instrText>
            </w:r>
            <w:r w:rsidR="00EC1AFC">
              <w:rPr>
                <w:noProof/>
                <w:webHidden/>
              </w:rPr>
            </w:r>
            <w:r w:rsidR="00EC1AFC">
              <w:rPr>
                <w:noProof/>
                <w:webHidden/>
              </w:rPr>
              <w:fldChar w:fldCharType="separate"/>
            </w:r>
            <w:r w:rsidR="00EC1AFC">
              <w:rPr>
                <w:noProof/>
                <w:webHidden/>
              </w:rPr>
              <w:t>4</w:t>
            </w:r>
            <w:r w:rsidR="00EC1AFC">
              <w:rPr>
                <w:noProof/>
                <w:webHidden/>
              </w:rPr>
              <w:fldChar w:fldCharType="end"/>
            </w:r>
          </w:hyperlink>
        </w:p>
        <w:p w:rsidR="00EC1AFC" w:rsidRDefault="0056712C">
          <w:pPr>
            <w:pStyle w:val="INNH1"/>
            <w:tabs>
              <w:tab w:val="left" w:pos="440"/>
              <w:tab w:val="right" w:leader="dot" w:pos="9628"/>
            </w:tabs>
            <w:rPr>
              <w:rFonts w:asciiTheme="minorHAnsi" w:eastAsiaTheme="minorEastAsia" w:hAnsiTheme="minorHAnsi" w:cstheme="minorBidi"/>
              <w:noProof/>
              <w:szCs w:val="22"/>
            </w:rPr>
          </w:pPr>
          <w:hyperlink w:anchor="_Toc527462489" w:history="1">
            <w:r w:rsidR="00EC1AFC" w:rsidRPr="0058649C">
              <w:rPr>
                <w:rStyle w:val="Hyperkobling"/>
                <w:noProof/>
              </w:rPr>
              <w:t>5.</w:t>
            </w:r>
            <w:r w:rsidR="00EC1AFC">
              <w:rPr>
                <w:rFonts w:asciiTheme="minorHAnsi" w:eastAsiaTheme="minorEastAsia" w:hAnsiTheme="minorHAnsi" w:cstheme="minorBidi"/>
                <w:noProof/>
                <w:szCs w:val="22"/>
              </w:rPr>
              <w:tab/>
            </w:r>
            <w:r w:rsidR="00EC1AFC" w:rsidRPr="0058649C">
              <w:rPr>
                <w:rStyle w:val="Hyperkobling"/>
                <w:noProof/>
              </w:rPr>
              <w:t>Videre delegering av budsjettfullmakter</w:t>
            </w:r>
            <w:r w:rsidR="00EC1AFC">
              <w:rPr>
                <w:noProof/>
                <w:webHidden/>
              </w:rPr>
              <w:tab/>
            </w:r>
            <w:r w:rsidR="00EC1AFC">
              <w:rPr>
                <w:noProof/>
                <w:webHidden/>
              </w:rPr>
              <w:fldChar w:fldCharType="begin"/>
            </w:r>
            <w:r w:rsidR="00EC1AFC">
              <w:rPr>
                <w:noProof/>
                <w:webHidden/>
              </w:rPr>
              <w:instrText xml:space="preserve"> PAGEREF _Toc527462489 \h </w:instrText>
            </w:r>
            <w:r w:rsidR="00EC1AFC">
              <w:rPr>
                <w:noProof/>
                <w:webHidden/>
              </w:rPr>
            </w:r>
            <w:r w:rsidR="00EC1AFC">
              <w:rPr>
                <w:noProof/>
                <w:webHidden/>
              </w:rPr>
              <w:fldChar w:fldCharType="separate"/>
            </w:r>
            <w:r w:rsidR="00EC1AFC">
              <w:rPr>
                <w:noProof/>
                <w:webHidden/>
              </w:rPr>
              <w:t>4</w:t>
            </w:r>
            <w:r w:rsidR="00EC1AFC">
              <w:rPr>
                <w:noProof/>
                <w:webHidden/>
              </w:rPr>
              <w:fldChar w:fldCharType="end"/>
            </w:r>
          </w:hyperlink>
        </w:p>
        <w:p w:rsidR="00EC1AFC" w:rsidRDefault="0056712C">
          <w:pPr>
            <w:pStyle w:val="INNH1"/>
            <w:tabs>
              <w:tab w:val="left" w:pos="440"/>
              <w:tab w:val="right" w:leader="dot" w:pos="9628"/>
            </w:tabs>
            <w:rPr>
              <w:rFonts w:asciiTheme="minorHAnsi" w:eastAsiaTheme="minorEastAsia" w:hAnsiTheme="minorHAnsi" w:cstheme="minorBidi"/>
              <w:noProof/>
              <w:szCs w:val="22"/>
            </w:rPr>
          </w:pPr>
          <w:hyperlink w:anchor="_Toc527462490" w:history="1">
            <w:r w:rsidR="00EC1AFC" w:rsidRPr="0058649C">
              <w:rPr>
                <w:rStyle w:val="Hyperkobling"/>
                <w:noProof/>
              </w:rPr>
              <w:t>6.</w:t>
            </w:r>
            <w:r w:rsidR="00EC1AFC">
              <w:rPr>
                <w:rFonts w:asciiTheme="minorHAnsi" w:eastAsiaTheme="minorEastAsia" w:hAnsiTheme="minorHAnsi" w:cstheme="minorBidi"/>
                <w:noProof/>
                <w:szCs w:val="22"/>
              </w:rPr>
              <w:tab/>
            </w:r>
            <w:r w:rsidR="00EC1AFC" w:rsidRPr="0058649C">
              <w:rPr>
                <w:rStyle w:val="Hyperkobling"/>
                <w:noProof/>
              </w:rPr>
              <w:t>Anvisning av bilag ol:</w:t>
            </w:r>
            <w:r w:rsidR="00EC1AFC">
              <w:rPr>
                <w:noProof/>
                <w:webHidden/>
              </w:rPr>
              <w:tab/>
            </w:r>
            <w:r w:rsidR="00EC1AFC">
              <w:rPr>
                <w:noProof/>
                <w:webHidden/>
              </w:rPr>
              <w:fldChar w:fldCharType="begin"/>
            </w:r>
            <w:r w:rsidR="00EC1AFC">
              <w:rPr>
                <w:noProof/>
                <w:webHidden/>
              </w:rPr>
              <w:instrText xml:space="preserve"> PAGEREF _Toc527462490 \h </w:instrText>
            </w:r>
            <w:r w:rsidR="00EC1AFC">
              <w:rPr>
                <w:noProof/>
                <w:webHidden/>
              </w:rPr>
            </w:r>
            <w:r w:rsidR="00EC1AFC">
              <w:rPr>
                <w:noProof/>
                <w:webHidden/>
              </w:rPr>
              <w:fldChar w:fldCharType="separate"/>
            </w:r>
            <w:r w:rsidR="00EC1AFC">
              <w:rPr>
                <w:noProof/>
                <w:webHidden/>
              </w:rPr>
              <w:t>4</w:t>
            </w:r>
            <w:r w:rsidR="00EC1AFC">
              <w:rPr>
                <w:noProof/>
                <w:webHidden/>
              </w:rPr>
              <w:fldChar w:fldCharType="end"/>
            </w:r>
          </w:hyperlink>
        </w:p>
        <w:p w:rsidR="00EC1AFC" w:rsidRDefault="0056712C">
          <w:pPr>
            <w:pStyle w:val="INNH1"/>
            <w:tabs>
              <w:tab w:val="left" w:pos="440"/>
              <w:tab w:val="right" w:leader="dot" w:pos="9628"/>
            </w:tabs>
            <w:rPr>
              <w:rFonts w:asciiTheme="minorHAnsi" w:eastAsiaTheme="minorEastAsia" w:hAnsiTheme="minorHAnsi" w:cstheme="minorBidi"/>
              <w:noProof/>
              <w:szCs w:val="22"/>
            </w:rPr>
          </w:pPr>
          <w:hyperlink w:anchor="_Toc527462491" w:history="1">
            <w:r w:rsidR="00EC1AFC" w:rsidRPr="0058649C">
              <w:rPr>
                <w:rStyle w:val="Hyperkobling"/>
                <w:noProof/>
              </w:rPr>
              <w:t>7.</w:t>
            </w:r>
            <w:r w:rsidR="00EC1AFC">
              <w:rPr>
                <w:rFonts w:asciiTheme="minorHAnsi" w:eastAsiaTheme="minorEastAsia" w:hAnsiTheme="minorHAnsi" w:cstheme="minorBidi"/>
                <w:noProof/>
                <w:szCs w:val="22"/>
              </w:rPr>
              <w:tab/>
            </w:r>
            <w:r w:rsidR="00EC1AFC" w:rsidRPr="0058649C">
              <w:rPr>
                <w:rStyle w:val="Hyperkobling"/>
                <w:noProof/>
              </w:rPr>
              <w:t>Habilitet</w:t>
            </w:r>
            <w:r w:rsidR="00EC1AFC">
              <w:rPr>
                <w:noProof/>
                <w:webHidden/>
              </w:rPr>
              <w:tab/>
            </w:r>
            <w:r w:rsidR="00EC1AFC">
              <w:rPr>
                <w:noProof/>
                <w:webHidden/>
              </w:rPr>
              <w:fldChar w:fldCharType="begin"/>
            </w:r>
            <w:r w:rsidR="00EC1AFC">
              <w:rPr>
                <w:noProof/>
                <w:webHidden/>
              </w:rPr>
              <w:instrText xml:space="preserve"> PAGEREF _Toc527462491 \h </w:instrText>
            </w:r>
            <w:r w:rsidR="00EC1AFC">
              <w:rPr>
                <w:noProof/>
                <w:webHidden/>
              </w:rPr>
            </w:r>
            <w:r w:rsidR="00EC1AFC">
              <w:rPr>
                <w:noProof/>
                <w:webHidden/>
              </w:rPr>
              <w:fldChar w:fldCharType="separate"/>
            </w:r>
            <w:r w:rsidR="00EC1AFC">
              <w:rPr>
                <w:noProof/>
                <w:webHidden/>
              </w:rPr>
              <w:t>4</w:t>
            </w:r>
            <w:r w:rsidR="00EC1AFC">
              <w:rPr>
                <w:noProof/>
                <w:webHidden/>
              </w:rPr>
              <w:fldChar w:fldCharType="end"/>
            </w:r>
          </w:hyperlink>
        </w:p>
        <w:p w:rsidR="00EC1AFC" w:rsidRDefault="0056712C">
          <w:pPr>
            <w:pStyle w:val="INNH1"/>
            <w:tabs>
              <w:tab w:val="left" w:pos="440"/>
              <w:tab w:val="right" w:leader="dot" w:pos="9628"/>
            </w:tabs>
            <w:rPr>
              <w:rFonts w:asciiTheme="minorHAnsi" w:eastAsiaTheme="minorEastAsia" w:hAnsiTheme="minorHAnsi" w:cstheme="minorBidi"/>
              <w:noProof/>
              <w:szCs w:val="22"/>
            </w:rPr>
          </w:pPr>
          <w:hyperlink w:anchor="_Toc527462492" w:history="1">
            <w:r w:rsidR="00EC1AFC" w:rsidRPr="0058649C">
              <w:rPr>
                <w:rStyle w:val="Hyperkobling"/>
                <w:noProof/>
              </w:rPr>
              <w:t>8.</w:t>
            </w:r>
            <w:r w:rsidR="00EC1AFC">
              <w:rPr>
                <w:rFonts w:asciiTheme="minorHAnsi" w:eastAsiaTheme="minorEastAsia" w:hAnsiTheme="minorHAnsi" w:cstheme="minorBidi"/>
                <w:noProof/>
                <w:szCs w:val="22"/>
              </w:rPr>
              <w:tab/>
            </w:r>
            <w:r w:rsidR="00EC1AFC" w:rsidRPr="0058649C">
              <w:rPr>
                <w:rStyle w:val="Hyperkobling"/>
                <w:noProof/>
              </w:rPr>
              <w:t>Anskaffelser</w:t>
            </w:r>
            <w:r w:rsidR="00EC1AFC">
              <w:rPr>
                <w:noProof/>
                <w:webHidden/>
              </w:rPr>
              <w:tab/>
            </w:r>
            <w:r w:rsidR="00EC1AFC">
              <w:rPr>
                <w:noProof/>
                <w:webHidden/>
              </w:rPr>
              <w:fldChar w:fldCharType="begin"/>
            </w:r>
            <w:r w:rsidR="00EC1AFC">
              <w:rPr>
                <w:noProof/>
                <w:webHidden/>
              </w:rPr>
              <w:instrText xml:space="preserve"> PAGEREF _Toc527462492 \h </w:instrText>
            </w:r>
            <w:r w:rsidR="00EC1AFC">
              <w:rPr>
                <w:noProof/>
                <w:webHidden/>
              </w:rPr>
            </w:r>
            <w:r w:rsidR="00EC1AFC">
              <w:rPr>
                <w:noProof/>
                <w:webHidden/>
              </w:rPr>
              <w:fldChar w:fldCharType="separate"/>
            </w:r>
            <w:r w:rsidR="00EC1AFC">
              <w:rPr>
                <w:noProof/>
                <w:webHidden/>
              </w:rPr>
              <w:t>4</w:t>
            </w:r>
            <w:r w:rsidR="00EC1AFC">
              <w:rPr>
                <w:noProof/>
                <w:webHidden/>
              </w:rPr>
              <w:fldChar w:fldCharType="end"/>
            </w:r>
          </w:hyperlink>
        </w:p>
        <w:p w:rsidR="00EC1AFC" w:rsidRDefault="0056712C">
          <w:pPr>
            <w:pStyle w:val="INNH1"/>
            <w:tabs>
              <w:tab w:val="left" w:pos="440"/>
              <w:tab w:val="right" w:leader="dot" w:pos="9628"/>
            </w:tabs>
            <w:rPr>
              <w:rFonts w:asciiTheme="minorHAnsi" w:eastAsiaTheme="minorEastAsia" w:hAnsiTheme="minorHAnsi" w:cstheme="minorBidi"/>
              <w:noProof/>
              <w:szCs w:val="22"/>
            </w:rPr>
          </w:pPr>
          <w:hyperlink w:anchor="_Toc527462493" w:history="1">
            <w:r w:rsidR="00EC1AFC" w:rsidRPr="0058649C">
              <w:rPr>
                <w:rStyle w:val="Hyperkobling"/>
                <w:noProof/>
              </w:rPr>
              <w:t>9.</w:t>
            </w:r>
            <w:r w:rsidR="00EC1AFC">
              <w:rPr>
                <w:rFonts w:asciiTheme="minorHAnsi" w:eastAsiaTheme="minorEastAsia" w:hAnsiTheme="minorHAnsi" w:cstheme="minorBidi"/>
                <w:noProof/>
                <w:szCs w:val="22"/>
              </w:rPr>
              <w:tab/>
            </w:r>
            <w:r w:rsidR="00EC1AFC" w:rsidRPr="0058649C">
              <w:rPr>
                <w:rStyle w:val="Hyperkobling"/>
                <w:noProof/>
              </w:rPr>
              <w:t>Utleie og leiekontrakter</w:t>
            </w:r>
            <w:r w:rsidR="00EC1AFC">
              <w:rPr>
                <w:noProof/>
                <w:webHidden/>
              </w:rPr>
              <w:tab/>
            </w:r>
            <w:r w:rsidR="00EC1AFC">
              <w:rPr>
                <w:noProof/>
                <w:webHidden/>
              </w:rPr>
              <w:fldChar w:fldCharType="begin"/>
            </w:r>
            <w:r w:rsidR="00EC1AFC">
              <w:rPr>
                <w:noProof/>
                <w:webHidden/>
              </w:rPr>
              <w:instrText xml:space="preserve"> PAGEREF _Toc527462493 \h </w:instrText>
            </w:r>
            <w:r w:rsidR="00EC1AFC">
              <w:rPr>
                <w:noProof/>
                <w:webHidden/>
              </w:rPr>
            </w:r>
            <w:r w:rsidR="00EC1AFC">
              <w:rPr>
                <w:noProof/>
                <w:webHidden/>
              </w:rPr>
              <w:fldChar w:fldCharType="separate"/>
            </w:r>
            <w:r w:rsidR="00EC1AFC">
              <w:rPr>
                <w:noProof/>
                <w:webHidden/>
              </w:rPr>
              <w:t>5</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494" w:history="1">
            <w:r w:rsidR="00EC1AFC" w:rsidRPr="0058649C">
              <w:rPr>
                <w:rStyle w:val="Hyperkobling"/>
                <w:noProof/>
              </w:rPr>
              <w:t>10.</w:t>
            </w:r>
            <w:r w:rsidR="00EC1AFC">
              <w:rPr>
                <w:rFonts w:asciiTheme="minorHAnsi" w:eastAsiaTheme="minorEastAsia" w:hAnsiTheme="minorHAnsi" w:cstheme="minorBidi"/>
                <w:noProof/>
                <w:szCs w:val="22"/>
              </w:rPr>
              <w:tab/>
            </w:r>
            <w:r w:rsidR="00EC1AFC" w:rsidRPr="0058649C">
              <w:rPr>
                <w:rStyle w:val="Hyperkobling"/>
                <w:noProof/>
              </w:rPr>
              <w:t>Saksbehandling/myndighets- og tjenesteutøvelse i etaten/ divisjonene/avdelingene</w:t>
            </w:r>
            <w:r w:rsidR="00EC1AFC">
              <w:rPr>
                <w:noProof/>
                <w:webHidden/>
              </w:rPr>
              <w:tab/>
            </w:r>
            <w:r w:rsidR="00EC1AFC">
              <w:rPr>
                <w:noProof/>
                <w:webHidden/>
              </w:rPr>
              <w:fldChar w:fldCharType="begin"/>
            </w:r>
            <w:r w:rsidR="00EC1AFC">
              <w:rPr>
                <w:noProof/>
                <w:webHidden/>
              </w:rPr>
              <w:instrText xml:space="preserve"> PAGEREF _Toc527462494 \h </w:instrText>
            </w:r>
            <w:r w:rsidR="00EC1AFC">
              <w:rPr>
                <w:noProof/>
                <w:webHidden/>
              </w:rPr>
            </w:r>
            <w:r w:rsidR="00EC1AFC">
              <w:rPr>
                <w:noProof/>
                <w:webHidden/>
              </w:rPr>
              <w:fldChar w:fldCharType="separate"/>
            </w:r>
            <w:r w:rsidR="00EC1AFC">
              <w:rPr>
                <w:noProof/>
                <w:webHidden/>
              </w:rPr>
              <w:t>5</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495" w:history="1">
            <w:r w:rsidR="00EC1AFC" w:rsidRPr="0058649C">
              <w:rPr>
                <w:rStyle w:val="Hyperkobling"/>
                <w:noProof/>
              </w:rPr>
              <w:t>11.</w:t>
            </w:r>
            <w:r w:rsidR="00EC1AFC">
              <w:rPr>
                <w:rFonts w:asciiTheme="minorHAnsi" w:eastAsiaTheme="minorEastAsia" w:hAnsiTheme="minorHAnsi" w:cstheme="minorBidi"/>
                <w:noProof/>
                <w:szCs w:val="22"/>
              </w:rPr>
              <w:tab/>
            </w:r>
            <w:r w:rsidR="00EC1AFC" w:rsidRPr="0058649C">
              <w:rPr>
                <w:rStyle w:val="Hyperkobling"/>
                <w:noProof/>
              </w:rPr>
              <w:t>Korrespondanse ut fra etaten - profilprogram</w:t>
            </w:r>
            <w:r w:rsidR="00EC1AFC">
              <w:rPr>
                <w:noProof/>
                <w:webHidden/>
              </w:rPr>
              <w:tab/>
            </w:r>
            <w:r w:rsidR="00EC1AFC">
              <w:rPr>
                <w:noProof/>
                <w:webHidden/>
              </w:rPr>
              <w:fldChar w:fldCharType="begin"/>
            </w:r>
            <w:r w:rsidR="00EC1AFC">
              <w:rPr>
                <w:noProof/>
                <w:webHidden/>
              </w:rPr>
              <w:instrText xml:space="preserve"> PAGEREF _Toc527462495 \h </w:instrText>
            </w:r>
            <w:r w:rsidR="00EC1AFC">
              <w:rPr>
                <w:noProof/>
                <w:webHidden/>
              </w:rPr>
            </w:r>
            <w:r w:rsidR="00EC1AFC">
              <w:rPr>
                <w:noProof/>
                <w:webHidden/>
              </w:rPr>
              <w:fldChar w:fldCharType="separate"/>
            </w:r>
            <w:r w:rsidR="00EC1AFC">
              <w:rPr>
                <w:noProof/>
                <w:webHidden/>
              </w:rPr>
              <w:t>6</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496" w:history="1">
            <w:r w:rsidR="00EC1AFC" w:rsidRPr="0058649C">
              <w:rPr>
                <w:rStyle w:val="Hyperkobling"/>
                <w:noProof/>
              </w:rPr>
              <w:t>12.</w:t>
            </w:r>
            <w:r w:rsidR="00EC1AFC">
              <w:rPr>
                <w:rFonts w:asciiTheme="minorHAnsi" w:eastAsiaTheme="minorEastAsia" w:hAnsiTheme="minorHAnsi" w:cstheme="minorBidi"/>
                <w:noProof/>
                <w:szCs w:val="22"/>
              </w:rPr>
              <w:tab/>
            </w:r>
            <w:r w:rsidR="00EC1AFC" w:rsidRPr="0058649C">
              <w:rPr>
                <w:rStyle w:val="Hyperkobling"/>
                <w:noProof/>
              </w:rPr>
              <w:t>Ansettelse</w:t>
            </w:r>
            <w:r w:rsidR="00EC1AFC">
              <w:rPr>
                <w:noProof/>
                <w:webHidden/>
              </w:rPr>
              <w:tab/>
            </w:r>
            <w:r w:rsidR="00EC1AFC">
              <w:rPr>
                <w:noProof/>
                <w:webHidden/>
              </w:rPr>
              <w:fldChar w:fldCharType="begin"/>
            </w:r>
            <w:r w:rsidR="00EC1AFC">
              <w:rPr>
                <w:noProof/>
                <w:webHidden/>
              </w:rPr>
              <w:instrText xml:space="preserve"> PAGEREF _Toc527462496 \h </w:instrText>
            </w:r>
            <w:r w:rsidR="00EC1AFC">
              <w:rPr>
                <w:noProof/>
                <w:webHidden/>
              </w:rPr>
            </w:r>
            <w:r w:rsidR="00EC1AFC">
              <w:rPr>
                <w:noProof/>
                <w:webHidden/>
              </w:rPr>
              <w:fldChar w:fldCharType="separate"/>
            </w:r>
            <w:r w:rsidR="00EC1AFC">
              <w:rPr>
                <w:noProof/>
                <w:webHidden/>
              </w:rPr>
              <w:t>6</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497" w:history="1">
            <w:r w:rsidR="00EC1AFC" w:rsidRPr="0058649C">
              <w:rPr>
                <w:rStyle w:val="Hyperkobling"/>
                <w:noProof/>
              </w:rPr>
              <w:t>13.</w:t>
            </w:r>
            <w:r w:rsidR="00EC1AFC">
              <w:rPr>
                <w:rFonts w:asciiTheme="minorHAnsi" w:eastAsiaTheme="minorEastAsia" w:hAnsiTheme="minorHAnsi" w:cstheme="minorBidi"/>
                <w:noProof/>
                <w:szCs w:val="22"/>
              </w:rPr>
              <w:tab/>
            </w:r>
            <w:r w:rsidR="00EC1AFC" w:rsidRPr="0058649C">
              <w:rPr>
                <w:rStyle w:val="Hyperkobling"/>
                <w:noProof/>
              </w:rPr>
              <w:t>Avkorting av oppsigelsestid</w:t>
            </w:r>
            <w:r w:rsidR="00EC1AFC">
              <w:rPr>
                <w:noProof/>
                <w:webHidden/>
              </w:rPr>
              <w:tab/>
            </w:r>
            <w:r w:rsidR="00EC1AFC">
              <w:rPr>
                <w:noProof/>
                <w:webHidden/>
              </w:rPr>
              <w:fldChar w:fldCharType="begin"/>
            </w:r>
            <w:r w:rsidR="00EC1AFC">
              <w:rPr>
                <w:noProof/>
                <w:webHidden/>
              </w:rPr>
              <w:instrText xml:space="preserve"> PAGEREF _Toc527462497 \h </w:instrText>
            </w:r>
            <w:r w:rsidR="00EC1AFC">
              <w:rPr>
                <w:noProof/>
                <w:webHidden/>
              </w:rPr>
            </w:r>
            <w:r w:rsidR="00EC1AFC">
              <w:rPr>
                <w:noProof/>
                <w:webHidden/>
              </w:rPr>
              <w:fldChar w:fldCharType="separate"/>
            </w:r>
            <w:r w:rsidR="00EC1AFC">
              <w:rPr>
                <w:noProof/>
                <w:webHidden/>
              </w:rPr>
              <w:t>7</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498" w:history="1">
            <w:r w:rsidR="00EC1AFC" w:rsidRPr="0058649C">
              <w:rPr>
                <w:rStyle w:val="Hyperkobling"/>
                <w:noProof/>
              </w:rPr>
              <w:t>14.</w:t>
            </w:r>
            <w:r w:rsidR="00EC1AFC">
              <w:rPr>
                <w:rFonts w:asciiTheme="minorHAnsi" w:eastAsiaTheme="minorEastAsia" w:hAnsiTheme="minorHAnsi" w:cstheme="minorBidi"/>
                <w:noProof/>
                <w:szCs w:val="22"/>
              </w:rPr>
              <w:tab/>
            </w:r>
            <w:r w:rsidR="00EC1AFC" w:rsidRPr="0058649C">
              <w:rPr>
                <w:rStyle w:val="Hyperkobling"/>
                <w:noProof/>
              </w:rPr>
              <w:t>Arbeidstid, ferie og uttak av fleksitid</w:t>
            </w:r>
            <w:r w:rsidR="00EC1AFC">
              <w:rPr>
                <w:noProof/>
                <w:webHidden/>
              </w:rPr>
              <w:tab/>
            </w:r>
            <w:r w:rsidR="00EC1AFC">
              <w:rPr>
                <w:noProof/>
                <w:webHidden/>
              </w:rPr>
              <w:fldChar w:fldCharType="begin"/>
            </w:r>
            <w:r w:rsidR="00EC1AFC">
              <w:rPr>
                <w:noProof/>
                <w:webHidden/>
              </w:rPr>
              <w:instrText xml:space="preserve"> PAGEREF _Toc527462498 \h </w:instrText>
            </w:r>
            <w:r w:rsidR="00EC1AFC">
              <w:rPr>
                <w:noProof/>
                <w:webHidden/>
              </w:rPr>
            </w:r>
            <w:r w:rsidR="00EC1AFC">
              <w:rPr>
                <w:noProof/>
                <w:webHidden/>
              </w:rPr>
              <w:fldChar w:fldCharType="separate"/>
            </w:r>
            <w:r w:rsidR="00EC1AFC">
              <w:rPr>
                <w:noProof/>
                <w:webHidden/>
              </w:rPr>
              <w:t>7</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499" w:history="1">
            <w:r w:rsidR="00EC1AFC" w:rsidRPr="0058649C">
              <w:rPr>
                <w:rStyle w:val="Hyperkobling"/>
                <w:noProof/>
              </w:rPr>
              <w:t>Godkjenning av timeliste</w:t>
            </w:r>
            <w:r w:rsidR="00EC1AFC">
              <w:rPr>
                <w:noProof/>
                <w:webHidden/>
              </w:rPr>
              <w:tab/>
            </w:r>
            <w:r w:rsidR="00EC1AFC">
              <w:rPr>
                <w:noProof/>
                <w:webHidden/>
              </w:rPr>
              <w:fldChar w:fldCharType="begin"/>
            </w:r>
            <w:r w:rsidR="00EC1AFC">
              <w:rPr>
                <w:noProof/>
                <w:webHidden/>
              </w:rPr>
              <w:instrText xml:space="preserve"> PAGEREF _Toc527462499 \h </w:instrText>
            </w:r>
            <w:r w:rsidR="00EC1AFC">
              <w:rPr>
                <w:noProof/>
                <w:webHidden/>
              </w:rPr>
            </w:r>
            <w:r w:rsidR="00EC1AFC">
              <w:rPr>
                <w:noProof/>
                <w:webHidden/>
              </w:rPr>
              <w:fldChar w:fldCharType="separate"/>
            </w:r>
            <w:r w:rsidR="00EC1AFC">
              <w:rPr>
                <w:noProof/>
                <w:webHidden/>
              </w:rPr>
              <w:t>7</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500" w:history="1">
            <w:r w:rsidR="00EC1AFC" w:rsidRPr="0058649C">
              <w:rPr>
                <w:rStyle w:val="Hyperkobling"/>
                <w:noProof/>
              </w:rPr>
              <w:t>Redusert arbeidstid</w:t>
            </w:r>
            <w:r w:rsidR="00EC1AFC">
              <w:rPr>
                <w:noProof/>
                <w:webHidden/>
              </w:rPr>
              <w:tab/>
            </w:r>
            <w:r w:rsidR="00EC1AFC">
              <w:rPr>
                <w:noProof/>
                <w:webHidden/>
              </w:rPr>
              <w:fldChar w:fldCharType="begin"/>
            </w:r>
            <w:r w:rsidR="00EC1AFC">
              <w:rPr>
                <w:noProof/>
                <w:webHidden/>
              </w:rPr>
              <w:instrText xml:space="preserve"> PAGEREF _Toc527462500 \h </w:instrText>
            </w:r>
            <w:r w:rsidR="00EC1AFC">
              <w:rPr>
                <w:noProof/>
                <w:webHidden/>
              </w:rPr>
            </w:r>
            <w:r w:rsidR="00EC1AFC">
              <w:rPr>
                <w:noProof/>
                <w:webHidden/>
              </w:rPr>
              <w:fldChar w:fldCharType="separate"/>
            </w:r>
            <w:r w:rsidR="00EC1AFC">
              <w:rPr>
                <w:noProof/>
                <w:webHidden/>
              </w:rPr>
              <w:t>7</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501" w:history="1">
            <w:r w:rsidR="00EC1AFC" w:rsidRPr="0058649C">
              <w:rPr>
                <w:rStyle w:val="Hyperkobling"/>
                <w:noProof/>
              </w:rPr>
              <w:t>Fleksitid</w:t>
            </w:r>
            <w:r w:rsidR="00EC1AFC">
              <w:rPr>
                <w:noProof/>
                <w:webHidden/>
              </w:rPr>
              <w:tab/>
            </w:r>
            <w:r w:rsidR="00EC1AFC">
              <w:rPr>
                <w:noProof/>
                <w:webHidden/>
              </w:rPr>
              <w:fldChar w:fldCharType="begin"/>
            </w:r>
            <w:r w:rsidR="00EC1AFC">
              <w:rPr>
                <w:noProof/>
                <w:webHidden/>
              </w:rPr>
              <w:instrText xml:space="preserve"> PAGEREF _Toc527462501 \h </w:instrText>
            </w:r>
            <w:r w:rsidR="00EC1AFC">
              <w:rPr>
                <w:noProof/>
                <w:webHidden/>
              </w:rPr>
            </w:r>
            <w:r w:rsidR="00EC1AFC">
              <w:rPr>
                <w:noProof/>
                <w:webHidden/>
              </w:rPr>
              <w:fldChar w:fldCharType="separate"/>
            </w:r>
            <w:r w:rsidR="00EC1AFC">
              <w:rPr>
                <w:noProof/>
                <w:webHidden/>
              </w:rPr>
              <w:t>7</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502" w:history="1">
            <w:r w:rsidR="00EC1AFC" w:rsidRPr="0058649C">
              <w:rPr>
                <w:rStyle w:val="Hyperkobling"/>
                <w:noProof/>
              </w:rPr>
              <w:t>Overtid</w:t>
            </w:r>
            <w:r w:rsidR="00EC1AFC">
              <w:rPr>
                <w:noProof/>
                <w:webHidden/>
              </w:rPr>
              <w:tab/>
            </w:r>
            <w:r w:rsidR="00EC1AFC">
              <w:rPr>
                <w:noProof/>
                <w:webHidden/>
              </w:rPr>
              <w:fldChar w:fldCharType="begin"/>
            </w:r>
            <w:r w:rsidR="00EC1AFC">
              <w:rPr>
                <w:noProof/>
                <w:webHidden/>
              </w:rPr>
              <w:instrText xml:space="preserve"> PAGEREF _Toc527462502 \h </w:instrText>
            </w:r>
            <w:r w:rsidR="00EC1AFC">
              <w:rPr>
                <w:noProof/>
                <w:webHidden/>
              </w:rPr>
            </w:r>
            <w:r w:rsidR="00EC1AFC">
              <w:rPr>
                <w:noProof/>
                <w:webHidden/>
              </w:rPr>
              <w:fldChar w:fldCharType="separate"/>
            </w:r>
            <w:r w:rsidR="00EC1AFC">
              <w:rPr>
                <w:noProof/>
                <w:webHidden/>
              </w:rPr>
              <w:t>8</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503" w:history="1">
            <w:r w:rsidR="00EC1AFC" w:rsidRPr="0058649C">
              <w:rPr>
                <w:rStyle w:val="Hyperkobling"/>
                <w:noProof/>
              </w:rPr>
              <w:t>Ferie/fritid:</w:t>
            </w:r>
            <w:r w:rsidR="00EC1AFC">
              <w:rPr>
                <w:noProof/>
                <w:webHidden/>
              </w:rPr>
              <w:tab/>
            </w:r>
            <w:r w:rsidR="00EC1AFC">
              <w:rPr>
                <w:noProof/>
                <w:webHidden/>
              </w:rPr>
              <w:fldChar w:fldCharType="begin"/>
            </w:r>
            <w:r w:rsidR="00EC1AFC">
              <w:rPr>
                <w:noProof/>
                <w:webHidden/>
              </w:rPr>
              <w:instrText xml:space="preserve"> PAGEREF _Toc527462503 \h </w:instrText>
            </w:r>
            <w:r w:rsidR="00EC1AFC">
              <w:rPr>
                <w:noProof/>
                <w:webHidden/>
              </w:rPr>
            </w:r>
            <w:r w:rsidR="00EC1AFC">
              <w:rPr>
                <w:noProof/>
                <w:webHidden/>
              </w:rPr>
              <w:fldChar w:fldCharType="separate"/>
            </w:r>
            <w:r w:rsidR="00EC1AFC">
              <w:rPr>
                <w:noProof/>
                <w:webHidden/>
              </w:rPr>
              <w:t>8</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504" w:history="1">
            <w:r w:rsidR="00EC1AFC" w:rsidRPr="0058649C">
              <w:rPr>
                <w:rStyle w:val="Hyperkobling"/>
                <w:noProof/>
              </w:rPr>
              <w:t>Forskuddsferie</w:t>
            </w:r>
            <w:r w:rsidR="00EC1AFC">
              <w:rPr>
                <w:noProof/>
                <w:webHidden/>
              </w:rPr>
              <w:tab/>
            </w:r>
            <w:r w:rsidR="00EC1AFC">
              <w:rPr>
                <w:noProof/>
                <w:webHidden/>
              </w:rPr>
              <w:fldChar w:fldCharType="begin"/>
            </w:r>
            <w:r w:rsidR="00EC1AFC">
              <w:rPr>
                <w:noProof/>
                <w:webHidden/>
              </w:rPr>
              <w:instrText xml:space="preserve"> PAGEREF _Toc527462504 \h </w:instrText>
            </w:r>
            <w:r w:rsidR="00EC1AFC">
              <w:rPr>
                <w:noProof/>
                <w:webHidden/>
              </w:rPr>
            </w:r>
            <w:r w:rsidR="00EC1AFC">
              <w:rPr>
                <w:noProof/>
                <w:webHidden/>
              </w:rPr>
              <w:fldChar w:fldCharType="separate"/>
            </w:r>
            <w:r w:rsidR="00EC1AFC">
              <w:rPr>
                <w:noProof/>
                <w:webHidden/>
              </w:rPr>
              <w:t>8</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05" w:history="1">
            <w:r w:rsidR="00EC1AFC" w:rsidRPr="0058649C">
              <w:rPr>
                <w:rStyle w:val="Hyperkobling"/>
                <w:noProof/>
              </w:rPr>
              <w:t>15.</w:t>
            </w:r>
            <w:r w:rsidR="00EC1AFC">
              <w:rPr>
                <w:rFonts w:asciiTheme="minorHAnsi" w:eastAsiaTheme="minorEastAsia" w:hAnsiTheme="minorHAnsi" w:cstheme="minorBidi"/>
                <w:noProof/>
                <w:szCs w:val="22"/>
              </w:rPr>
              <w:tab/>
            </w:r>
            <w:r w:rsidR="00EC1AFC" w:rsidRPr="0058649C">
              <w:rPr>
                <w:rStyle w:val="Hyperkobling"/>
                <w:noProof/>
              </w:rPr>
              <w:t>Fjernarbeid</w:t>
            </w:r>
            <w:r w:rsidR="00EC1AFC">
              <w:rPr>
                <w:noProof/>
                <w:webHidden/>
              </w:rPr>
              <w:tab/>
            </w:r>
            <w:r w:rsidR="00EC1AFC">
              <w:rPr>
                <w:noProof/>
                <w:webHidden/>
              </w:rPr>
              <w:fldChar w:fldCharType="begin"/>
            </w:r>
            <w:r w:rsidR="00EC1AFC">
              <w:rPr>
                <w:noProof/>
                <w:webHidden/>
              </w:rPr>
              <w:instrText xml:space="preserve"> PAGEREF _Toc527462505 \h </w:instrText>
            </w:r>
            <w:r w:rsidR="00EC1AFC">
              <w:rPr>
                <w:noProof/>
                <w:webHidden/>
              </w:rPr>
            </w:r>
            <w:r w:rsidR="00EC1AFC">
              <w:rPr>
                <w:noProof/>
                <w:webHidden/>
              </w:rPr>
              <w:fldChar w:fldCharType="separate"/>
            </w:r>
            <w:r w:rsidR="00EC1AFC">
              <w:rPr>
                <w:noProof/>
                <w:webHidden/>
              </w:rPr>
              <w:t>8</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06" w:history="1">
            <w:r w:rsidR="00EC1AFC" w:rsidRPr="0058649C">
              <w:rPr>
                <w:rStyle w:val="Hyperkobling"/>
                <w:noProof/>
              </w:rPr>
              <w:t>16.</w:t>
            </w:r>
            <w:r w:rsidR="00EC1AFC">
              <w:rPr>
                <w:rFonts w:asciiTheme="minorHAnsi" w:eastAsiaTheme="minorEastAsia" w:hAnsiTheme="minorHAnsi" w:cstheme="minorBidi"/>
                <w:noProof/>
                <w:szCs w:val="22"/>
              </w:rPr>
              <w:tab/>
            </w:r>
            <w:r w:rsidR="00EC1AFC" w:rsidRPr="0058649C">
              <w:rPr>
                <w:rStyle w:val="Hyperkobling"/>
                <w:noProof/>
              </w:rPr>
              <w:t>Disiplinære reaksjoner</w:t>
            </w:r>
            <w:r w:rsidR="00EC1AFC">
              <w:rPr>
                <w:noProof/>
                <w:webHidden/>
              </w:rPr>
              <w:tab/>
            </w:r>
            <w:r w:rsidR="00EC1AFC">
              <w:rPr>
                <w:noProof/>
                <w:webHidden/>
              </w:rPr>
              <w:fldChar w:fldCharType="begin"/>
            </w:r>
            <w:r w:rsidR="00EC1AFC">
              <w:rPr>
                <w:noProof/>
                <w:webHidden/>
              </w:rPr>
              <w:instrText xml:space="preserve"> PAGEREF _Toc527462506 \h </w:instrText>
            </w:r>
            <w:r w:rsidR="00EC1AFC">
              <w:rPr>
                <w:noProof/>
                <w:webHidden/>
              </w:rPr>
            </w:r>
            <w:r w:rsidR="00EC1AFC">
              <w:rPr>
                <w:noProof/>
                <w:webHidden/>
              </w:rPr>
              <w:fldChar w:fldCharType="separate"/>
            </w:r>
            <w:r w:rsidR="00EC1AFC">
              <w:rPr>
                <w:noProof/>
                <w:webHidden/>
              </w:rPr>
              <w:t>9</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07" w:history="1">
            <w:r w:rsidR="00EC1AFC" w:rsidRPr="0058649C">
              <w:rPr>
                <w:rStyle w:val="Hyperkobling"/>
                <w:noProof/>
              </w:rPr>
              <w:t>17.</w:t>
            </w:r>
            <w:r w:rsidR="00EC1AFC">
              <w:rPr>
                <w:rFonts w:asciiTheme="minorHAnsi" w:eastAsiaTheme="minorEastAsia" w:hAnsiTheme="minorHAnsi" w:cstheme="minorBidi"/>
                <w:noProof/>
                <w:szCs w:val="22"/>
              </w:rPr>
              <w:tab/>
            </w:r>
            <w:r w:rsidR="00EC1AFC" w:rsidRPr="0058649C">
              <w:rPr>
                <w:rStyle w:val="Hyperkobling"/>
                <w:noProof/>
              </w:rPr>
              <w:t>Rettssaker (saksanlegg, forlik, anke og kjæremål)</w:t>
            </w:r>
            <w:r w:rsidR="00EC1AFC">
              <w:rPr>
                <w:noProof/>
                <w:webHidden/>
              </w:rPr>
              <w:tab/>
            </w:r>
            <w:r w:rsidR="00EC1AFC">
              <w:rPr>
                <w:noProof/>
                <w:webHidden/>
              </w:rPr>
              <w:fldChar w:fldCharType="begin"/>
            </w:r>
            <w:r w:rsidR="00EC1AFC">
              <w:rPr>
                <w:noProof/>
                <w:webHidden/>
              </w:rPr>
              <w:instrText xml:space="preserve"> PAGEREF _Toc527462507 \h </w:instrText>
            </w:r>
            <w:r w:rsidR="00EC1AFC">
              <w:rPr>
                <w:noProof/>
                <w:webHidden/>
              </w:rPr>
            </w:r>
            <w:r w:rsidR="00EC1AFC">
              <w:rPr>
                <w:noProof/>
                <w:webHidden/>
              </w:rPr>
              <w:fldChar w:fldCharType="separate"/>
            </w:r>
            <w:r w:rsidR="00EC1AFC">
              <w:rPr>
                <w:noProof/>
                <w:webHidden/>
              </w:rPr>
              <w:t>9</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08" w:history="1">
            <w:r w:rsidR="00EC1AFC" w:rsidRPr="0058649C">
              <w:rPr>
                <w:rStyle w:val="Hyperkobling"/>
                <w:noProof/>
              </w:rPr>
              <w:t>18.</w:t>
            </w:r>
            <w:r w:rsidR="00EC1AFC">
              <w:rPr>
                <w:rFonts w:asciiTheme="minorHAnsi" w:eastAsiaTheme="minorEastAsia" w:hAnsiTheme="minorHAnsi" w:cstheme="minorBidi"/>
                <w:noProof/>
                <w:szCs w:val="22"/>
              </w:rPr>
              <w:tab/>
            </w:r>
            <w:r w:rsidR="00EC1AFC" w:rsidRPr="0058649C">
              <w:rPr>
                <w:rStyle w:val="Hyperkobling"/>
                <w:noProof/>
              </w:rPr>
              <w:t>Avskrivning av uerholdelige fordringer</w:t>
            </w:r>
            <w:r w:rsidR="00EC1AFC">
              <w:rPr>
                <w:noProof/>
                <w:webHidden/>
              </w:rPr>
              <w:tab/>
            </w:r>
            <w:r w:rsidR="00EC1AFC">
              <w:rPr>
                <w:noProof/>
                <w:webHidden/>
              </w:rPr>
              <w:fldChar w:fldCharType="begin"/>
            </w:r>
            <w:r w:rsidR="00EC1AFC">
              <w:rPr>
                <w:noProof/>
                <w:webHidden/>
              </w:rPr>
              <w:instrText xml:space="preserve"> PAGEREF _Toc527462508 \h </w:instrText>
            </w:r>
            <w:r w:rsidR="00EC1AFC">
              <w:rPr>
                <w:noProof/>
                <w:webHidden/>
              </w:rPr>
            </w:r>
            <w:r w:rsidR="00EC1AFC">
              <w:rPr>
                <w:noProof/>
                <w:webHidden/>
              </w:rPr>
              <w:fldChar w:fldCharType="separate"/>
            </w:r>
            <w:r w:rsidR="00EC1AFC">
              <w:rPr>
                <w:noProof/>
                <w:webHidden/>
              </w:rPr>
              <w:t>9</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09" w:history="1">
            <w:r w:rsidR="00EC1AFC" w:rsidRPr="0058649C">
              <w:rPr>
                <w:rStyle w:val="Hyperkobling"/>
                <w:noProof/>
              </w:rPr>
              <w:t>19.</w:t>
            </w:r>
            <w:r w:rsidR="00EC1AFC">
              <w:rPr>
                <w:rFonts w:asciiTheme="minorHAnsi" w:eastAsiaTheme="minorEastAsia" w:hAnsiTheme="minorHAnsi" w:cstheme="minorBidi"/>
                <w:noProof/>
                <w:szCs w:val="22"/>
              </w:rPr>
              <w:tab/>
            </w:r>
            <w:r w:rsidR="00EC1AFC" w:rsidRPr="0058649C">
              <w:rPr>
                <w:rStyle w:val="Hyperkobling"/>
                <w:noProof/>
              </w:rPr>
              <w:t>Erstatning - kommunens krav mot andre og krav mot kommunen</w:t>
            </w:r>
            <w:r w:rsidR="00EC1AFC">
              <w:rPr>
                <w:noProof/>
                <w:webHidden/>
              </w:rPr>
              <w:tab/>
            </w:r>
            <w:r w:rsidR="00EC1AFC">
              <w:rPr>
                <w:noProof/>
                <w:webHidden/>
              </w:rPr>
              <w:fldChar w:fldCharType="begin"/>
            </w:r>
            <w:r w:rsidR="00EC1AFC">
              <w:rPr>
                <w:noProof/>
                <w:webHidden/>
              </w:rPr>
              <w:instrText xml:space="preserve"> PAGEREF _Toc527462509 \h </w:instrText>
            </w:r>
            <w:r w:rsidR="00EC1AFC">
              <w:rPr>
                <w:noProof/>
                <w:webHidden/>
              </w:rPr>
            </w:r>
            <w:r w:rsidR="00EC1AFC">
              <w:rPr>
                <w:noProof/>
                <w:webHidden/>
              </w:rPr>
              <w:fldChar w:fldCharType="separate"/>
            </w:r>
            <w:r w:rsidR="00EC1AFC">
              <w:rPr>
                <w:noProof/>
                <w:webHidden/>
              </w:rPr>
              <w:t>9</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0" w:history="1">
            <w:r w:rsidR="00EC1AFC" w:rsidRPr="0058649C">
              <w:rPr>
                <w:rStyle w:val="Hyperkobling"/>
                <w:noProof/>
              </w:rPr>
              <w:t>20.</w:t>
            </w:r>
            <w:r w:rsidR="00EC1AFC">
              <w:rPr>
                <w:rFonts w:asciiTheme="minorHAnsi" w:eastAsiaTheme="minorEastAsia" w:hAnsiTheme="minorHAnsi" w:cstheme="minorBidi"/>
                <w:noProof/>
                <w:szCs w:val="22"/>
              </w:rPr>
              <w:tab/>
            </w:r>
            <w:r w:rsidR="00EC1AFC" w:rsidRPr="0058649C">
              <w:rPr>
                <w:rStyle w:val="Hyperkobling"/>
                <w:noProof/>
              </w:rPr>
              <w:t>Avtalefestet pensjon</w:t>
            </w:r>
            <w:r w:rsidR="00EC1AFC">
              <w:rPr>
                <w:noProof/>
                <w:webHidden/>
              </w:rPr>
              <w:tab/>
            </w:r>
            <w:r w:rsidR="00EC1AFC">
              <w:rPr>
                <w:noProof/>
                <w:webHidden/>
              </w:rPr>
              <w:fldChar w:fldCharType="begin"/>
            </w:r>
            <w:r w:rsidR="00EC1AFC">
              <w:rPr>
                <w:noProof/>
                <w:webHidden/>
              </w:rPr>
              <w:instrText xml:space="preserve"> PAGEREF _Toc527462510 \h </w:instrText>
            </w:r>
            <w:r w:rsidR="00EC1AFC">
              <w:rPr>
                <w:noProof/>
                <w:webHidden/>
              </w:rPr>
            </w:r>
            <w:r w:rsidR="00EC1AFC">
              <w:rPr>
                <w:noProof/>
                <w:webHidden/>
              </w:rPr>
              <w:fldChar w:fldCharType="separate"/>
            </w:r>
            <w:r w:rsidR="00EC1AFC">
              <w:rPr>
                <w:noProof/>
                <w:webHidden/>
              </w:rPr>
              <w:t>9</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1" w:history="1">
            <w:r w:rsidR="00EC1AFC" w:rsidRPr="0058649C">
              <w:rPr>
                <w:rStyle w:val="Hyperkobling"/>
                <w:noProof/>
              </w:rPr>
              <w:t>21.</w:t>
            </w:r>
            <w:r w:rsidR="00EC1AFC">
              <w:rPr>
                <w:rFonts w:asciiTheme="minorHAnsi" w:eastAsiaTheme="minorEastAsia" w:hAnsiTheme="minorHAnsi" w:cstheme="minorBidi"/>
                <w:noProof/>
                <w:szCs w:val="22"/>
              </w:rPr>
              <w:tab/>
            </w:r>
            <w:r w:rsidR="00EC1AFC" w:rsidRPr="0058649C">
              <w:rPr>
                <w:rStyle w:val="Hyperkobling"/>
                <w:noProof/>
              </w:rPr>
              <w:t>Gaver</w:t>
            </w:r>
            <w:r w:rsidR="00EC1AFC">
              <w:rPr>
                <w:noProof/>
                <w:webHidden/>
              </w:rPr>
              <w:tab/>
            </w:r>
            <w:r w:rsidR="00EC1AFC">
              <w:rPr>
                <w:noProof/>
                <w:webHidden/>
              </w:rPr>
              <w:fldChar w:fldCharType="begin"/>
            </w:r>
            <w:r w:rsidR="00EC1AFC">
              <w:rPr>
                <w:noProof/>
                <w:webHidden/>
              </w:rPr>
              <w:instrText xml:space="preserve"> PAGEREF _Toc527462511 \h </w:instrText>
            </w:r>
            <w:r w:rsidR="00EC1AFC">
              <w:rPr>
                <w:noProof/>
                <w:webHidden/>
              </w:rPr>
            </w:r>
            <w:r w:rsidR="00EC1AFC">
              <w:rPr>
                <w:noProof/>
                <w:webHidden/>
              </w:rPr>
              <w:fldChar w:fldCharType="separate"/>
            </w:r>
            <w:r w:rsidR="00EC1AFC">
              <w:rPr>
                <w:noProof/>
                <w:webHidden/>
              </w:rPr>
              <w:t>10</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2" w:history="1">
            <w:r w:rsidR="00EC1AFC" w:rsidRPr="0058649C">
              <w:rPr>
                <w:rStyle w:val="Hyperkobling"/>
                <w:noProof/>
              </w:rPr>
              <w:t>22.</w:t>
            </w:r>
            <w:r w:rsidR="00EC1AFC">
              <w:rPr>
                <w:rFonts w:asciiTheme="minorHAnsi" w:eastAsiaTheme="minorEastAsia" w:hAnsiTheme="minorHAnsi" w:cstheme="minorBidi"/>
                <w:noProof/>
                <w:szCs w:val="22"/>
              </w:rPr>
              <w:tab/>
            </w:r>
            <w:r w:rsidR="00EC1AFC" w:rsidRPr="0058649C">
              <w:rPr>
                <w:rStyle w:val="Hyperkobling"/>
                <w:noProof/>
              </w:rPr>
              <w:t>Administrativ lønnsfastsettelse</w:t>
            </w:r>
            <w:r w:rsidR="00EC1AFC">
              <w:rPr>
                <w:noProof/>
                <w:webHidden/>
              </w:rPr>
              <w:tab/>
            </w:r>
            <w:r w:rsidR="00EC1AFC">
              <w:rPr>
                <w:noProof/>
                <w:webHidden/>
              </w:rPr>
              <w:fldChar w:fldCharType="begin"/>
            </w:r>
            <w:r w:rsidR="00EC1AFC">
              <w:rPr>
                <w:noProof/>
                <w:webHidden/>
              </w:rPr>
              <w:instrText xml:space="preserve"> PAGEREF _Toc527462512 \h </w:instrText>
            </w:r>
            <w:r w:rsidR="00EC1AFC">
              <w:rPr>
                <w:noProof/>
                <w:webHidden/>
              </w:rPr>
            </w:r>
            <w:r w:rsidR="00EC1AFC">
              <w:rPr>
                <w:noProof/>
                <w:webHidden/>
              </w:rPr>
              <w:fldChar w:fldCharType="separate"/>
            </w:r>
            <w:r w:rsidR="00EC1AFC">
              <w:rPr>
                <w:noProof/>
                <w:webHidden/>
              </w:rPr>
              <w:t>10</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3" w:history="1">
            <w:r w:rsidR="00EC1AFC" w:rsidRPr="0058649C">
              <w:rPr>
                <w:rStyle w:val="Hyperkobling"/>
                <w:noProof/>
              </w:rPr>
              <w:t>23.</w:t>
            </w:r>
            <w:r w:rsidR="00EC1AFC">
              <w:rPr>
                <w:rFonts w:asciiTheme="minorHAnsi" w:eastAsiaTheme="minorEastAsia" w:hAnsiTheme="minorHAnsi" w:cstheme="minorBidi"/>
                <w:noProof/>
                <w:szCs w:val="22"/>
              </w:rPr>
              <w:tab/>
            </w:r>
            <w:r w:rsidR="00EC1AFC" w:rsidRPr="0058649C">
              <w:rPr>
                <w:rStyle w:val="Hyperkobling"/>
                <w:noProof/>
              </w:rPr>
              <w:t>Forhandlinger med de ansattes organisasjoner om endret lønn mv.</w:t>
            </w:r>
            <w:r w:rsidR="00EC1AFC">
              <w:rPr>
                <w:noProof/>
                <w:webHidden/>
              </w:rPr>
              <w:tab/>
            </w:r>
            <w:r w:rsidR="00EC1AFC">
              <w:rPr>
                <w:noProof/>
                <w:webHidden/>
              </w:rPr>
              <w:fldChar w:fldCharType="begin"/>
            </w:r>
            <w:r w:rsidR="00EC1AFC">
              <w:rPr>
                <w:noProof/>
                <w:webHidden/>
              </w:rPr>
              <w:instrText xml:space="preserve"> PAGEREF _Toc527462513 \h </w:instrText>
            </w:r>
            <w:r w:rsidR="00EC1AFC">
              <w:rPr>
                <w:noProof/>
                <w:webHidden/>
              </w:rPr>
            </w:r>
            <w:r w:rsidR="00EC1AFC">
              <w:rPr>
                <w:noProof/>
                <w:webHidden/>
              </w:rPr>
              <w:fldChar w:fldCharType="separate"/>
            </w:r>
            <w:r w:rsidR="00EC1AFC">
              <w:rPr>
                <w:noProof/>
                <w:webHidden/>
              </w:rPr>
              <w:t>10</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4" w:history="1">
            <w:r w:rsidR="00EC1AFC" w:rsidRPr="0058649C">
              <w:rPr>
                <w:rStyle w:val="Hyperkobling"/>
                <w:noProof/>
              </w:rPr>
              <w:t>24.</w:t>
            </w:r>
            <w:r w:rsidR="00EC1AFC">
              <w:rPr>
                <w:rFonts w:asciiTheme="minorHAnsi" w:eastAsiaTheme="minorEastAsia" w:hAnsiTheme="minorHAnsi" w:cstheme="minorBidi"/>
                <w:noProof/>
                <w:szCs w:val="22"/>
              </w:rPr>
              <w:tab/>
            </w:r>
            <w:r w:rsidR="00EC1AFC" w:rsidRPr="0058649C">
              <w:rPr>
                <w:rStyle w:val="Hyperkobling"/>
                <w:noProof/>
              </w:rPr>
              <w:t>Ettergivelse av for mye utbetalt lønn</w:t>
            </w:r>
            <w:r w:rsidR="00EC1AFC">
              <w:rPr>
                <w:noProof/>
                <w:webHidden/>
              </w:rPr>
              <w:tab/>
            </w:r>
            <w:r w:rsidR="00EC1AFC">
              <w:rPr>
                <w:noProof/>
                <w:webHidden/>
              </w:rPr>
              <w:fldChar w:fldCharType="begin"/>
            </w:r>
            <w:r w:rsidR="00EC1AFC">
              <w:rPr>
                <w:noProof/>
                <w:webHidden/>
              </w:rPr>
              <w:instrText xml:space="preserve"> PAGEREF _Toc527462514 \h </w:instrText>
            </w:r>
            <w:r w:rsidR="00EC1AFC">
              <w:rPr>
                <w:noProof/>
                <w:webHidden/>
              </w:rPr>
            </w:r>
            <w:r w:rsidR="00EC1AFC">
              <w:rPr>
                <w:noProof/>
                <w:webHidden/>
              </w:rPr>
              <w:fldChar w:fldCharType="separate"/>
            </w:r>
            <w:r w:rsidR="00EC1AFC">
              <w:rPr>
                <w:noProof/>
                <w:webHidden/>
              </w:rPr>
              <w:t>10</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5" w:history="1">
            <w:r w:rsidR="00EC1AFC" w:rsidRPr="0058649C">
              <w:rPr>
                <w:rStyle w:val="Hyperkobling"/>
                <w:noProof/>
              </w:rPr>
              <w:t>25.</w:t>
            </w:r>
            <w:r w:rsidR="00EC1AFC">
              <w:rPr>
                <w:rFonts w:asciiTheme="minorHAnsi" w:eastAsiaTheme="minorEastAsia" w:hAnsiTheme="minorHAnsi" w:cstheme="minorBidi"/>
                <w:noProof/>
                <w:szCs w:val="22"/>
              </w:rPr>
              <w:tab/>
            </w:r>
            <w:r w:rsidR="00EC1AFC" w:rsidRPr="0058649C">
              <w:rPr>
                <w:rStyle w:val="Hyperkobling"/>
                <w:noProof/>
              </w:rPr>
              <w:t>Permisjoner med og uten lønn – herunder velferdspermisjon</w:t>
            </w:r>
            <w:r w:rsidR="00EC1AFC">
              <w:rPr>
                <w:noProof/>
                <w:webHidden/>
              </w:rPr>
              <w:tab/>
            </w:r>
            <w:r w:rsidR="00EC1AFC">
              <w:rPr>
                <w:noProof/>
                <w:webHidden/>
              </w:rPr>
              <w:fldChar w:fldCharType="begin"/>
            </w:r>
            <w:r w:rsidR="00EC1AFC">
              <w:rPr>
                <w:noProof/>
                <w:webHidden/>
              </w:rPr>
              <w:instrText xml:space="preserve"> PAGEREF _Toc527462515 \h </w:instrText>
            </w:r>
            <w:r w:rsidR="00EC1AFC">
              <w:rPr>
                <w:noProof/>
                <w:webHidden/>
              </w:rPr>
            </w:r>
            <w:r w:rsidR="00EC1AFC">
              <w:rPr>
                <w:noProof/>
                <w:webHidden/>
              </w:rPr>
              <w:fldChar w:fldCharType="separate"/>
            </w:r>
            <w:r w:rsidR="00EC1AFC">
              <w:rPr>
                <w:noProof/>
                <w:webHidden/>
              </w:rPr>
              <w:t>11</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6" w:history="1">
            <w:r w:rsidR="00EC1AFC" w:rsidRPr="0058649C">
              <w:rPr>
                <w:rStyle w:val="Hyperkobling"/>
                <w:noProof/>
              </w:rPr>
              <w:t>26.</w:t>
            </w:r>
            <w:r w:rsidR="00EC1AFC">
              <w:rPr>
                <w:rFonts w:asciiTheme="minorHAnsi" w:eastAsiaTheme="minorEastAsia" w:hAnsiTheme="minorHAnsi" w:cstheme="minorBidi"/>
                <w:noProof/>
                <w:szCs w:val="22"/>
              </w:rPr>
              <w:tab/>
            </w:r>
            <w:r w:rsidR="00EC1AFC" w:rsidRPr="0058649C">
              <w:rPr>
                <w:rStyle w:val="Hyperkobling"/>
                <w:noProof/>
              </w:rPr>
              <w:t>Tjenestereiser</w:t>
            </w:r>
            <w:r w:rsidR="00EC1AFC">
              <w:rPr>
                <w:noProof/>
                <w:webHidden/>
              </w:rPr>
              <w:tab/>
            </w:r>
            <w:r w:rsidR="00EC1AFC">
              <w:rPr>
                <w:noProof/>
                <w:webHidden/>
              </w:rPr>
              <w:fldChar w:fldCharType="begin"/>
            </w:r>
            <w:r w:rsidR="00EC1AFC">
              <w:rPr>
                <w:noProof/>
                <w:webHidden/>
              </w:rPr>
              <w:instrText xml:space="preserve"> PAGEREF _Toc527462516 \h </w:instrText>
            </w:r>
            <w:r w:rsidR="00EC1AFC">
              <w:rPr>
                <w:noProof/>
                <w:webHidden/>
              </w:rPr>
            </w:r>
            <w:r w:rsidR="00EC1AFC">
              <w:rPr>
                <w:noProof/>
                <w:webHidden/>
              </w:rPr>
              <w:fldChar w:fldCharType="separate"/>
            </w:r>
            <w:r w:rsidR="00EC1AFC">
              <w:rPr>
                <w:noProof/>
                <w:webHidden/>
              </w:rPr>
              <w:t>11</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7" w:history="1">
            <w:r w:rsidR="00EC1AFC" w:rsidRPr="0058649C">
              <w:rPr>
                <w:rStyle w:val="Hyperkobling"/>
                <w:noProof/>
              </w:rPr>
              <w:t>27.</w:t>
            </w:r>
            <w:r w:rsidR="00EC1AFC">
              <w:rPr>
                <w:rFonts w:asciiTheme="minorHAnsi" w:eastAsiaTheme="minorEastAsia" w:hAnsiTheme="minorHAnsi" w:cstheme="minorBidi"/>
                <w:noProof/>
                <w:szCs w:val="22"/>
              </w:rPr>
              <w:tab/>
            </w:r>
            <w:r w:rsidR="00EC1AFC" w:rsidRPr="0058649C">
              <w:rPr>
                <w:rStyle w:val="Hyperkobling"/>
                <w:noProof/>
              </w:rPr>
              <w:t>Servering</w:t>
            </w:r>
            <w:r w:rsidR="00EC1AFC">
              <w:rPr>
                <w:noProof/>
                <w:webHidden/>
              </w:rPr>
              <w:tab/>
            </w:r>
            <w:r w:rsidR="00EC1AFC">
              <w:rPr>
                <w:noProof/>
                <w:webHidden/>
              </w:rPr>
              <w:fldChar w:fldCharType="begin"/>
            </w:r>
            <w:r w:rsidR="00EC1AFC">
              <w:rPr>
                <w:noProof/>
                <w:webHidden/>
              </w:rPr>
              <w:instrText xml:space="preserve"> PAGEREF _Toc527462517 \h </w:instrText>
            </w:r>
            <w:r w:rsidR="00EC1AFC">
              <w:rPr>
                <w:noProof/>
                <w:webHidden/>
              </w:rPr>
            </w:r>
            <w:r w:rsidR="00EC1AFC">
              <w:rPr>
                <w:noProof/>
                <w:webHidden/>
              </w:rPr>
              <w:fldChar w:fldCharType="separate"/>
            </w:r>
            <w:r w:rsidR="00EC1AFC">
              <w:rPr>
                <w:noProof/>
                <w:webHidden/>
              </w:rPr>
              <w:t>12</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8" w:history="1">
            <w:r w:rsidR="00EC1AFC" w:rsidRPr="0058649C">
              <w:rPr>
                <w:rStyle w:val="Hyperkobling"/>
                <w:noProof/>
              </w:rPr>
              <w:t>28.</w:t>
            </w:r>
            <w:r w:rsidR="00EC1AFC">
              <w:rPr>
                <w:rFonts w:asciiTheme="minorHAnsi" w:eastAsiaTheme="minorEastAsia" w:hAnsiTheme="minorHAnsi" w:cstheme="minorBidi"/>
                <w:noProof/>
                <w:szCs w:val="22"/>
              </w:rPr>
              <w:tab/>
            </w:r>
            <w:r w:rsidR="00EC1AFC" w:rsidRPr="0058649C">
              <w:rPr>
                <w:rStyle w:val="Hyperkobling"/>
                <w:noProof/>
              </w:rPr>
              <w:t>Dekning av utgifter til bruk av mobiltelefon med videre</w:t>
            </w:r>
            <w:r w:rsidR="00EC1AFC">
              <w:rPr>
                <w:noProof/>
                <w:webHidden/>
              </w:rPr>
              <w:tab/>
            </w:r>
            <w:r w:rsidR="00EC1AFC">
              <w:rPr>
                <w:noProof/>
                <w:webHidden/>
              </w:rPr>
              <w:fldChar w:fldCharType="begin"/>
            </w:r>
            <w:r w:rsidR="00EC1AFC">
              <w:rPr>
                <w:noProof/>
                <w:webHidden/>
              </w:rPr>
              <w:instrText xml:space="preserve"> PAGEREF _Toc527462518 \h </w:instrText>
            </w:r>
            <w:r w:rsidR="00EC1AFC">
              <w:rPr>
                <w:noProof/>
                <w:webHidden/>
              </w:rPr>
            </w:r>
            <w:r w:rsidR="00EC1AFC">
              <w:rPr>
                <w:noProof/>
                <w:webHidden/>
              </w:rPr>
              <w:fldChar w:fldCharType="separate"/>
            </w:r>
            <w:r w:rsidR="00EC1AFC">
              <w:rPr>
                <w:noProof/>
                <w:webHidden/>
              </w:rPr>
              <w:t>12</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19" w:history="1">
            <w:r w:rsidR="00EC1AFC" w:rsidRPr="0058649C">
              <w:rPr>
                <w:rStyle w:val="Hyperkobling"/>
                <w:noProof/>
              </w:rPr>
              <w:t>29.</w:t>
            </w:r>
            <w:r w:rsidR="00EC1AFC">
              <w:rPr>
                <w:rFonts w:asciiTheme="minorHAnsi" w:eastAsiaTheme="minorEastAsia" w:hAnsiTheme="minorHAnsi" w:cstheme="minorBidi"/>
                <w:noProof/>
                <w:szCs w:val="22"/>
              </w:rPr>
              <w:tab/>
            </w:r>
            <w:r w:rsidR="00EC1AFC" w:rsidRPr="0058649C">
              <w:rPr>
                <w:rStyle w:val="Hyperkobling"/>
                <w:noProof/>
              </w:rPr>
              <w:t>Tjenestebilkjøring</w:t>
            </w:r>
            <w:r w:rsidR="00EC1AFC">
              <w:rPr>
                <w:noProof/>
                <w:webHidden/>
              </w:rPr>
              <w:tab/>
            </w:r>
            <w:r w:rsidR="00EC1AFC">
              <w:rPr>
                <w:noProof/>
                <w:webHidden/>
              </w:rPr>
              <w:fldChar w:fldCharType="begin"/>
            </w:r>
            <w:r w:rsidR="00EC1AFC">
              <w:rPr>
                <w:noProof/>
                <w:webHidden/>
              </w:rPr>
              <w:instrText xml:space="preserve"> PAGEREF _Toc527462519 \h </w:instrText>
            </w:r>
            <w:r w:rsidR="00EC1AFC">
              <w:rPr>
                <w:noProof/>
                <w:webHidden/>
              </w:rPr>
            </w:r>
            <w:r w:rsidR="00EC1AFC">
              <w:rPr>
                <w:noProof/>
                <w:webHidden/>
              </w:rPr>
              <w:fldChar w:fldCharType="separate"/>
            </w:r>
            <w:r w:rsidR="00EC1AFC">
              <w:rPr>
                <w:noProof/>
                <w:webHidden/>
              </w:rPr>
              <w:t>12</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20" w:history="1">
            <w:r w:rsidR="00EC1AFC" w:rsidRPr="0058649C">
              <w:rPr>
                <w:rStyle w:val="Hyperkobling"/>
                <w:noProof/>
              </w:rPr>
              <w:t>30.</w:t>
            </w:r>
            <w:r w:rsidR="00EC1AFC">
              <w:rPr>
                <w:rFonts w:asciiTheme="minorHAnsi" w:eastAsiaTheme="minorEastAsia" w:hAnsiTheme="minorHAnsi" w:cstheme="minorBidi"/>
                <w:noProof/>
                <w:szCs w:val="22"/>
              </w:rPr>
              <w:tab/>
            </w:r>
            <w:r w:rsidR="00EC1AFC" w:rsidRPr="0058649C">
              <w:rPr>
                <w:rStyle w:val="Hyperkobling"/>
                <w:noProof/>
              </w:rPr>
              <w:t>Terminalbriller</w:t>
            </w:r>
            <w:r w:rsidR="00EC1AFC">
              <w:rPr>
                <w:noProof/>
                <w:webHidden/>
              </w:rPr>
              <w:tab/>
            </w:r>
            <w:r w:rsidR="00EC1AFC">
              <w:rPr>
                <w:noProof/>
                <w:webHidden/>
              </w:rPr>
              <w:fldChar w:fldCharType="begin"/>
            </w:r>
            <w:r w:rsidR="00EC1AFC">
              <w:rPr>
                <w:noProof/>
                <w:webHidden/>
              </w:rPr>
              <w:instrText xml:space="preserve"> PAGEREF _Toc527462520 \h </w:instrText>
            </w:r>
            <w:r w:rsidR="00EC1AFC">
              <w:rPr>
                <w:noProof/>
                <w:webHidden/>
              </w:rPr>
            </w:r>
            <w:r w:rsidR="00EC1AFC">
              <w:rPr>
                <w:noProof/>
                <w:webHidden/>
              </w:rPr>
              <w:fldChar w:fldCharType="separate"/>
            </w:r>
            <w:r w:rsidR="00EC1AFC">
              <w:rPr>
                <w:noProof/>
                <w:webHidden/>
              </w:rPr>
              <w:t>12</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21" w:history="1">
            <w:r w:rsidR="00EC1AFC" w:rsidRPr="0058649C">
              <w:rPr>
                <w:rStyle w:val="Hyperkobling"/>
                <w:noProof/>
              </w:rPr>
              <w:t>31.</w:t>
            </w:r>
            <w:r w:rsidR="00EC1AFC">
              <w:rPr>
                <w:rFonts w:asciiTheme="minorHAnsi" w:eastAsiaTheme="minorEastAsia" w:hAnsiTheme="minorHAnsi" w:cstheme="minorBidi"/>
                <w:noProof/>
                <w:szCs w:val="22"/>
              </w:rPr>
              <w:tab/>
            </w:r>
            <w:r w:rsidR="00EC1AFC" w:rsidRPr="0058649C">
              <w:rPr>
                <w:rStyle w:val="Hyperkobling"/>
                <w:noProof/>
              </w:rPr>
              <w:t>Beredskap, sikkerhet, krisehåndtering og informasjonssikkerhet</w:t>
            </w:r>
            <w:r w:rsidR="00EC1AFC">
              <w:rPr>
                <w:noProof/>
                <w:webHidden/>
              </w:rPr>
              <w:tab/>
            </w:r>
            <w:r w:rsidR="00EC1AFC">
              <w:rPr>
                <w:noProof/>
                <w:webHidden/>
              </w:rPr>
              <w:fldChar w:fldCharType="begin"/>
            </w:r>
            <w:r w:rsidR="00EC1AFC">
              <w:rPr>
                <w:noProof/>
                <w:webHidden/>
              </w:rPr>
              <w:instrText xml:space="preserve"> PAGEREF _Toc527462521 \h </w:instrText>
            </w:r>
            <w:r w:rsidR="00EC1AFC">
              <w:rPr>
                <w:noProof/>
                <w:webHidden/>
              </w:rPr>
            </w:r>
            <w:r w:rsidR="00EC1AFC">
              <w:rPr>
                <w:noProof/>
                <w:webHidden/>
              </w:rPr>
              <w:fldChar w:fldCharType="separate"/>
            </w:r>
            <w:r w:rsidR="00EC1AFC">
              <w:rPr>
                <w:noProof/>
                <w:webHidden/>
              </w:rPr>
              <w:t>12</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522" w:history="1">
            <w:r w:rsidR="00EC1AFC" w:rsidRPr="0058649C">
              <w:rPr>
                <w:rStyle w:val="Hyperkobling"/>
                <w:noProof/>
              </w:rPr>
              <w:t>Beredskap/Krisehåndtering</w:t>
            </w:r>
            <w:r w:rsidR="00EC1AFC">
              <w:rPr>
                <w:noProof/>
                <w:webHidden/>
              </w:rPr>
              <w:tab/>
            </w:r>
            <w:r w:rsidR="00EC1AFC">
              <w:rPr>
                <w:noProof/>
                <w:webHidden/>
              </w:rPr>
              <w:fldChar w:fldCharType="begin"/>
            </w:r>
            <w:r w:rsidR="00EC1AFC">
              <w:rPr>
                <w:noProof/>
                <w:webHidden/>
              </w:rPr>
              <w:instrText xml:space="preserve"> PAGEREF _Toc527462522 \h </w:instrText>
            </w:r>
            <w:r w:rsidR="00EC1AFC">
              <w:rPr>
                <w:noProof/>
                <w:webHidden/>
              </w:rPr>
            </w:r>
            <w:r w:rsidR="00EC1AFC">
              <w:rPr>
                <w:noProof/>
                <w:webHidden/>
              </w:rPr>
              <w:fldChar w:fldCharType="separate"/>
            </w:r>
            <w:r w:rsidR="00EC1AFC">
              <w:rPr>
                <w:noProof/>
                <w:webHidden/>
              </w:rPr>
              <w:t>13</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523" w:history="1">
            <w:r w:rsidR="00EC1AFC" w:rsidRPr="0058649C">
              <w:rPr>
                <w:rStyle w:val="Hyperkobling"/>
                <w:noProof/>
              </w:rPr>
              <w:t>Informasjonssikkerhet</w:t>
            </w:r>
            <w:r w:rsidR="00EC1AFC">
              <w:rPr>
                <w:noProof/>
                <w:webHidden/>
              </w:rPr>
              <w:tab/>
            </w:r>
            <w:r w:rsidR="00EC1AFC">
              <w:rPr>
                <w:noProof/>
                <w:webHidden/>
              </w:rPr>
              <w:fldChar w:fldCharType="begin"/>
            </w:r>
            <w:r w:rsidR="00EC1AFC">
              <w:rPr>
                <w:noProof/>
                <w:webHidden/>
              </w:rPr>
              <w:instrText xml:space="preserve"> PAGEREF _Toc527462523 \h </w:instrText>
            </w:r>
            <w:r w:rsidR="00EC1AFC">
              <w:rPr>
                <w:noProof/>
                <w:webHidden/>
              </w:rPr>
            </w:r>
            <w:r w:rsidR="00EC1AFC">
              <w:rPr>
                <w:noProof/>
                <w:webHidden/>
              </w:rPr>
              <w:fldChar w:fldCharType="separate"/>
            </w:r>
            <w:r w:rsidR="00EC1AFC">
              <w:rPr>
                <w:noProof/>
                <w:webHidden/>
              </w:rPr>
              <w:t>13</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524" w:history="1">
            <w:r w:rsidR="00EC1AFC" w:rsidRPr="0058649C">
              <w:rPr>
                <w:rStyle w:val="Hyperkobling"/>
                <w:noProof/>
              </w:rPr>
              <w:t>Autorisasjonsadgang til datasystemer:</w:t>
            </w:r>
            <w:r w:rsidR="00EC1AFC">
              <w:rPr>
                <w:noProof/>
                <w:webHidden/>
              </w:rPr>
              <w:tab/>
            </w:r>
            <w:r w:rsidR="00EC1AFC">
              <w:rPr>
                <w:noProof/>
                <w:webHidden/>
              </w:rPr>
              <w:fldChar w:fldCharType="begin"/>
            </w:r>
            <w:r w:rsidR="00EC1AFC">
              <w:rPr>
                <w:noProof/>
                <w:webHidden/>
              </w:rPr>
              <w:instrText xml:space="preserve"> PAGEREF _Toc527462524 \h </w:instrText>
            </w:r>
            <w:r w:rsidR="00EC1AFC">
              <w:rPr>
                <w:noProof/>
                <w:webHidden/>
              </w:rPr>
            </w:r>
            <w:r w:rsidR="00EC1AFC">
              <w:rPr>
                <w:noProof/>
                <w:webHidden/>
              </w:rPr>
              <w:fldChar w:fldCharType="separate"/>
            </w:r>
            <w:r w:rsidR="00EC1AFC">
              <w:rPr>
                <w:noProof/>
                <w:webHidden/>
              </w:rPr>
              <w:t>13</w:t>
            </w:r>
            <w:r w:rsidR="00EC1AFC">
              <w:rPr>
                <w:noProof/>
                <w:webHidden/>
              </w:rPr>
              <w:fldChar w:fldCharType="end"/>
            </w:r>
          </w:hyperlink>
        </w:p>
        <w:p w:rsidR="00EC1AFC" w:rsidRDefault="0056712C">
          <w:pPr>
            <w:pStyle w:val="INNH2"/>
            <w:tabs>
              <w:tab w:val="right" w:leader="dot" w:pos="9628"/>
            </w:tabs>
            <w:rPr>
              <w:rFonts w:asciiTheme="minorHAnsi" w:eastAsiaTheme="minorEastAsia" w:hAnsiTheme="minorHAnsi" w:cstheme="minorBidi"/>
              <w:smallCaps w:val="0"/>
              <w:noProof/>
              <w:sz w:val="22"/>
              <w:szCs w:val="22"/>
            </w:rPr>
          </w:pPr>
          <w:hyperlink w:anchor="_Toc527462525" w:history="1">
            <w:r w:rsidR="00EC1AFC" w:rsidRPr="0058649C">
              <w:rPr>
                <w:rStyle w:val="Hyperkobling"/>
                <w:noProof/>
              </w:rPr>
              <w:t>Adgang/tilgang til BYMs lokaler</w:t>
            </w:r>
            <w:r w:rsidR="00EC1AFC">
              <w:rPr>
                <w:noProof/>
                <w:webHidden/>
              </w:rPr>
              <w:tab/>
            </w:r>
            <w:r w:rsidR="00EC1AFC">
              <w:rPr>
                <w:noProof/>
                <w:webHidden/>
              </w:rPr>
              <w:fldChar w:fldCharType="begin"/>
            </w:r>
            <w:r w:rsidR="00EC1AFC">
              <w:rPr>
                <w:noProof/>
                <w:webHidden/>
              </w:rPr>
              <w:instrText xml:space="preserve"> PAGEREF _Toc527462525 \h </w:instrText>
            </w:r>
            <w:r w:rsidR="00EC1AFC">
              <w:rPr>
                <w:noProof/>
                <w:webHidden/>
              </w:rPr>
            </w:r>
            <w:r w:rsidR="00EC1AFC">
              <w:rPr>
                <w:noProof/>
                <w:webHidden/>
              </w:rPr>
              <w:fldChar w:fldCharType="separate"/>
            </w:r>
            <w:r w:rsidR="00EC1AFC">
              <w:rPr>
                <w:noProof/>
                <w:webHidden/>
              </w:rPr>
              <w:t>14</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26" w:history="1">
            <w:r w:rsidR="00EC1AFC" w:rsidRPr="0058649C">
              <w:rPr>
                <w:rStyle w:val="Hyperkobling"/>
                <w:noProof/>
              </w:rPr>
              <w:t>32.</w:t>
            </w:r>
            <w:r w:rsidR="00EC1AFC">
              <w:rPr>
                <w:rFonts w:asciiTheme="minorHAnsi" w:eastAsiaTheme="minorEastAsia" w:hAnsiTheme="minorHAnsi" w:cstheme="minorBidi"/>
                <w:noProof/>
                <w:szCs w:val="22"/>
              </w:rPr>
              <w:tab/>
            </w:r>
            <w:r w:rsidR="00EC1AFC" w:rsidRPr="0058649C">
              <w:rPr>
                <w:rStyle w:val="Hyperkobling"/>
                <w:noProof/>
              </w:rPr>
              <w:t>Uttalelser og svar på henvendelser fra media:</w:t>
            </w:r>
            <w:r w:rsidR="00EC1AFC">
              <w:rPr>
                <w:noProof/>
                <w:webHidden/>
              </w:rPr>
              <w:tab/>
            </w:r>
            <w:r w:rsidR="00EC1AFC">
              <w:rPr>
                <w:noProof/>
                <w:webHidden/>
              </w:rPr>
              <w:fldChar w:fldCharType="begin"/>
            </w:r>
            <w:r w:rsidR="00EC1AFC">
              <w:rPr>
                <w:noProof/>
                <w:webHidden/>
              </w:rPr>
              <w:instrText xml:space="preserve"> PAGEREF _Toc527462526 \h </w:instrText>
            </w:r>
            <w:r w:rsidR="00EC1AFC">
              <w:rPr>
                <w:noProof/>
                <w:webHidden/>
              </w:rPr>
            </w:r>
            <w:r w:rsidR="00EC1AFC">
              <w:rPr>
                <w:noProof/>
                <w:webHidden/>
              </w:rPr>
              <w:fldChar w:fldCharType="separate"/>
            </w:r>
            <w:r w:rsidR="00EC1AFC">
              <w:rPr>
                <w:noProof/>
                <w:webHidden/>
              </w:rPr>
              <w:t>14</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27" w:history="1">
            <w:r w:rsidR="00EC1AFC" w:rsidRPr="0058649C">
              <w:rPr>
                <w:rStyle w:val="Hyperkobling"/>
                <w:noProof/>
              </w:rPr>
              <w:t>33.</w:t>
            </w:r>
            <w:r w:rsidR="00EC1AFC">
              <w:rPr>
                <w:rFonts w:asciiTheme="minorHAnsi" w:eastAsiaTheme="minorEastAsia" w:hAnsiTheme="minorHAnsi" w:cstheme="minorBidi"/>
                <w:noProof/>
                <w:szCs w:val="22"/>
              </w:rPr>
              <w:tab/>
            </w:r>
            <w:r w:rsidR="00EC1AFC" w:rsidRPr="0058649C">
              <w:rPr>
                <w:rStyle w:val="Hyperkobling"/>
                <w:noProof/>
              </w:rPr>
              <w:t>Styringsinformasjon fra tjenesteområdene i BYM</w:t>
            </w:r>
            <w:r w:rsidR="00EC1AFC">
              <w:rPr>
                <w:noProof/>
                <w:webHidden/>
              </w:rPr>
              <w:tab/>
            </w:r>
            <w:r w:rsidR="00EC1AFC">
              <w:rPr>
                <w:noProof/>
                <w:webHidden/>
              </w:rPr>
              <w:fldChar w:fldCharType="begin"/>
            </w:r>
            <w:r w:rsidR="00EC1AFC">
              <w:rPr>
                <w:noProof/>
                <w:webHidden/>
              </w:rPr>
              <w:instrText xml:space="preserve"> PAGEREF _Toc527462527 \h </w:instrText>
            </w:r>
            <w:r w:rsidR="00EC1AFC">
              <w:rPr>
                <w:noProof/>
                <w:webHidden/>
              </w:rPr>
            </w:r>
            <w:r w:rsidR="00EC1AFC">
              <w:rPr>
                <w:noProof/>
                <w:webHidden/>
              </w:rPr>
              <w:fldChar w:fldCharType="separate"/>
            </w:r>
            <w:r w:rsidR="00EC1AFC">
              <w:rPr>
                <w:noProof/>
                <w:webHidden/>
              </w:rPr>
              <w:t>14</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28" w:history="1">
            <w:r w:rsidR="00EC1AFC" w:rsidRPr="0058649C">
              <w:rPr>
                <w:rStyle w:val="Hyperkobling"/>
                <w:noProof/>
              </w:rPr>
              <w:t>34.</w:t>
            </w:r>
            <w:r w:rsidR="00EC1AFC">
              <w:rPr>
                <w:rFonts w:asciiTheme="minorHAnsi" w:eastAsiaTheme="minorEastAsia" w:hAnsiTheme="minorHAnsi" w:cstheme="minorBidi"/>
                <w:noProof/>
                <w:szCs w:val="22"/>
              </w:rPr>
              <w:tab/>
            </w:r>
            <w:r w:rsidR="00EC1AFC" w:rsidRPr="0058649C">
              <w:rPr>
                <w:rStyle w:val="Hyperkobling"/>
                <w:noProof/>
              </w:rPr>
              <w:t>Internkontroll i BYM</w:t>
            </w:r>
            <w:r w:rsidR="00EC1AFC">
              <w:rPr>
                <w:noProof/>
                <w:webHidden/>
              </w:rPr>
              <w:tab/>
            </w:r>
            <w:r w:rsidR="00EC1AFC">
              <w:rPr>
                <w:noProof/>
                <w:webHidden/>
              </w:rPr>
              <w:fldChar w:fldCharType="begin"/>
            </w:r>
            <w:r w:rsidR="00EC1AFC">
              <w:rPr>
                <w:noProof/>
                <w:webHidden/>
              </w:rPr>
              <w:instrText xml:space="preserve"> PAGEREF _Toc527462528 \h </w:instrText>
            </w:r>
            <w:r w:rsidR="00EC1AFC">
              <w:rPr>
                <w:noProof/>
                <w:webHidden/>
              </w:rPr>
            </w:r>
            <w:r w:rsidR="00EC1AFC">
              <w:rPr>
                <w:noProof/>
                <w:webHidden/>
              </w:rPr>
              <w:fldChar w:fldCharType="separate"/>
            </w:r>
            <w:r w:rsidR="00EC1AFC">
              <w:rPr>
                <w:noProof/>
                <w:webHidden/>
              </w:rPr>
              <w:t>14</w:t>
            </w:r>
            <w:r w:rsidR="00EC1AFC">
              <w:rPr>
                <w:noProof/>
                <w:webHidden/>
              </w:rPr>
              <w:fldChar w:fldCharType="end"/>
            </w:r>
          </w:hyperlink>
        </w:p>
        <w:p w:rsidR="00EC1AFC" w:rsidRDefault="0056712C">
          <w:pPr>
            <w:pStyle w:val="INNH1"/>
            <w:tabs>
              <w:tab w:val="left" w:pos="660"/>
              <w:tab w:val="right" w:leader="dot" w:pos="9628"/>
            </w:tabs>
            <w:rPr>
              <w:rFonts w:asciiTheme="minorHAnsi" w:eastAsiaTheme="minorEastAsia" w:hAnsiTheme="minorHAnsi" w:cstheme="minorBidi"/>
              <w:noProof/>
              <w:szCs w:val="22"/>
            </w:rPr>
          </w:pPr>
          <w:hyperlink w:anchor="_Toc527462529" w:history="1">
            <w:r w:rsidR="00EC1AFC" w:rsidRPr="0058649C">
              <w:rPr>
                <w:rStyle w:val="Hyperkobling"/>
                <w:noProof/>
              </w:rPr>
              <w:t>35.</w:t>
            </w:r>
            <w:r w:rsidR="00EC1AFC">
              <w:rPr>
                <w:rFonts w:asciiTheme="minorHAnsi" w:eastAsiaTheme="minorEastAsia" w:hAnsiTheme="minorHAnsi" w:cstheme="minorBidi"/>
                <w:noProof/>
                <w:szCs w:val="22"/>
              </w:rPr>
              <w:tab/>
            </w:r>
            <w:r w:rsidR="00EC1AFC" w:rsidRPr="0058649C">
              <w:rPr>
                <w:rStyle w:val="Hyperkobling"/>
                <w:noProof/>
              </w:rPr>
              <w:t>Tidligere vedtak om videredelegering – rammervideredelegering og tolkning av delegeringsreglementet</w:t>
            </w:r>
            <w:r w:rsidR="00EC1AFC">
              <w:rPr>
                <w:noProof/>
                <w:webHidden/>
              </w:rPr>
              <w:tab/>
            </w:r>
            <w:r w:rsidR="00EC1AFC">
              <w:rPr>
                <w:noProof/>
                <w:webHidden/>
              </w:rPr>
              <w:fldChar w:fldCharType="begin"/>
            </w:r>
            <w:r w:rsidR="00EC1AFC">
              <w:rPr>
                <w:noProof/>
                <w:webHidden/>
              </w:rPr>
              <w:instrText xml:space="preserve"> PAGEREF _Toc527462529 \h </w:instrText>
            </w:r>
            <w:r w:rsidR="00EC1AFC">
              <w:rPr>
                <w:noProof/>
                <w:webHidden/>
              </w:rPr>
            </w:r>
            <w:r w:rsidR="00EC1AFC">
              <w:rPr>
                <w:noProof/>
                <w:webHidden/>
              </w:rPr>
              <w:fldChar w:fldCharType="separate"/>
            </w:r>
            <w:r w:rsidR="00EC1AFC">
              <w:rPr>
                <w:noProof/>
                <w:webHidden/>
              </w:rPr>
              <w:t>14</w:t>
            </w:r>
            <w:r w:rsidR="00EC1AFC">
              <w:rPr>
                <w:noProof/>
                <w:webHidden/>
              </w:rPr>
              <w:fldChar w:fldCharType="end"/>
            </w:r>
          </w:hyperlink>
        </w:p>
        <w:p w:rsidR="00544275" w:rsidRDefault="00544275" w:rsidP="00FF2729">
          <w:pPr>
            <w:pStyle w:val="INNH1"/>
            <w:tabs>
              <w:tab w:val="left" w:pos="660"/>
              <w:tab w:val="right" w:leader="dot" w:pos="9628"/>
            </w:tabs>
          </w:pPr>
          <w:r>
            <w:rPr>
              <w:b/>
              <w:bCs/>
            </w:rPr>
            <w:fldChar w:fldCharType="end"/>
          </w:r>
        </w:p>
      </w:sdtContent>
    </w:sdt>
    <w:p w:rsidR="002C5CE2" w:rsidRDefault="002C5CE2" w:rsidP="002311B8">
      <w:pPr>
        <w:pStyle w:val="Overskrift1"/>
        <w:numPr>
          <w:ilvl w:val="0"/>
          <w:numId w:val="14"/>
        </w:numPr>
        <w:sectPr w:rsidR="002C5CE2" w:rsidSect="005527B6">
          <w:headerReference w:type="default" r:id="rId9"/>
          <w:footerReference w:type="even" r:id="rId10"/>
          <w:footerReference w:type="default" r:id="rId11"/>
          <w:pgSz w:w="11906" w:h="16838" w:code="9"/>
          <w:pgMar w:top="1134" w:right="1134" w:bottom="851" w:left="1134" w:header="284" w:footer="284" w:gutter="0"/>
          <w:cols w:space="708"/>
          <w:docGrid w:linePitch="360"/>
        </w:sectPr>
      </w:pPr>
      <w:bookmarkStart w:id="1" w:name="_Toc193108012"/>
    </w:p>
    <w:p w:rsidR="00832ECF" w:rsidRPr="002311B8" w:rsidRDefault="00832ECF" w:rsidP="002311B8">
      <w:pPr>
        <w:pStyle w:val="Overskrift1"/>
        <w:numPr>
          <w:ilvl w:val="0"/>
          <w:numId w:val="14"/>
        </w:numPr>
      </w:pPr>
      <w:bookmarkStart w:id="2" w:name="_Toc527462485"/>
      <w:r w:rsidRPr="002311B8">
        <w:lastRenderedPageBreak/>
        <w:t>Innledning</w:t>
      </w:r>
      <w:bookmarkEnd w:id="1"/>
      <w:bookmarkEnd w:id="2"/>
    </w:p>
    <w:p w:rsidR="0056231D" w:rsidRDefault="0056231D" w:rsidP="0056231D">
      <w:r w:rsidRPr="00C707A8">
        <w:t xml:space="preserve">I dette dokument angis </w:t>
      </w:r>
      <w:r>
        <w:t>administrative fullmaktsforhold i BYM som gjelder fra og med 01.11.2016. Oversikten over delegerte fullmakter fra etatsdirektøren til lederne i etatsdirektørens ledergruppe (divisjonsdirektørene og direktørene for økonomiavdelingen</w:t>
      </w:r>
      <w:r w:rsidR="006F2776">
        <w:t>, anskaffelse og entreprise, byutvikling og arealplan,</w:t>
      </w:r>
      <w:r>
        <w:t xml:space="preserve"> og HR-avdelingen, heretter kalt nivå 2-direktørene) og fullmaktsforholdene </w:t>
      </w:r>
      <w:r w:rsidRPr="00EB5994">
        <w:t xml:space="preserve">gjelder alle etatens tjenesteområder. </w:t>
      </w:r>
      <w:r>
        <w:t>Dokumentet regulerer hva som faktisk er vid</w:t>
      </w:r>
      <w:r w:rsidR="00454EDE">
        <w:t xml:space="preserve">eredelegert fra etatsdirektøren, og </w:t>
      </w:r>
      <w:r>
        <w:t>rammene for hva som kan videredelegeres i lederlinjen i BYM. Eventuell øvrig videredeleg</w:t>
      </w:r>
      <w:r w:rsidR="006C7BFD">
        <w:t>ering</w:t>
      </w:r>
      <w:r>
        <w:t xml:space="preserve"> må være i tråd med bestemmelsene i foreliggende dokument og fremkomme i utfylt skjema for videredelegering av myndighet i BYM (se vedlegg)</w:t>
      </w:r>
    </w:p>
    <w:p w:rsidR="0056231D" w:rsidRDefault="0056231D" w:rsidP="0056231D">
      <w:r>
        <w:t xml:space="preserve">Rammene for </w:t>
      </w:r>
      <w:r w:rsidR="006C7BFD">
        <w:t>videredelegering</w:t>
      </w:r>
      <w:r>
        <w:t xml:space="preserve"> internt i divisjonene kan være begrenset gjennom adgangen til </w:t>
      </w:r>
      <w:r w:rsidR="006C7BFD">
        <w:t>videredelegering</w:t>
      </w:r>
      <w:r>
        <w:t xml:space="preserve"> i foreliggende deleg</w:t>
      </w:r>
      <w:r w:rsidR="006F2776">
        <w:t>erings</w:t>
      </w:r>
      <w:r>
        <w:t xml:space="preserve">reglement. </w:t>
      </w:r>
    </w:p>
    <w:p w:rsidR="006F2776" w:rsidRPr="00C707A8" w:rsidRDefault="006F2776" w:rsidP="0056231D"/>
    <w:p w:rsidR="0056231D" w:rsidRPr="00C707A8" w:rsidRDefault="0056231D" w:rsidP="0056231D">
      <w:r w:rsidRPr="00C707A8">
        <w:t xml:space="preserve">Budsjett- og personalfullmaktene delegeres til den enkelte </w:t>
      </w:r>
      <w:r>
        <w:t>nivå 2-direktør i BYM, og gjelder frem til det er behov for å gjøre endringer i reglementet</w:t>
      </w:r>
      <w:r w:rsidRPr="00C707A8">
        <w:t xml:space="preserve">. Hver enkelt leder kvitterer ut for å ha akseptert delegasjonen før den returneres til </w:t>
      </w:r>
      <w:r>
        <w:t>etatsdirektøren med kopi til assisterende etatsdirektør</w:t>
      </w:r>
      <w:r w:rsidRPr="00C707A8">
        <w:t>.</w:t>
      </w:r>
      <w:r>
        <w:t xml:space="preserve"> Assisterende etatsdirektør er delegert de fullmakter etatsdirektøren har og myndighet utøves innenfor de rammer etatsdirektøren til en hver tid måtte bestemme.</w:t>
      </w:r>
    </w:p>
    <w:p w:rsidR="0056231D" w:rsidRPr="00C707A8" w:rsidRDefault="0056231D" w:rsidP="0056231D"/>
    <w:p w:rsidR="0056231D" w:rsidRPr="00C707A8" w:rsidRDefault="0056231D" w:rsidP="0056231D">
      <w:r w:rsidRPr="00C707A8">
        <w:t>Etats</w:t>
      </w:r>
      <w:r>
        <w:t>direktøren</w:t>
      </w:r>
      <w:r w:rsidRPr="00C707A8">
        <w:t xml:space="preserve"> </w:t>
      </w:r>
      <w:r>
        <w:t>i</w:t>
      </w:r>
      <w:r w:rsidRPr="00C707A8">
        <w:t xml:space="preserve"> </w:t>
      </w:r>
      <w:r>
        <w:t>BYM</w:t>
      </w:r>
      <w:r w:rsidRPr="00C707A8">
        <w:t xml:space="preserve"> er delegert fullmakt innenfor rammene av </w:t>
      </w:r>
    </w:p>
    <w:p w:rsidR="0056231D" w:rsidRPr="00C707A8" w:rsidRDefault="0056231D" w:rsidP="0056231D"/>
    <w:p w:rsidR="0056231D" w:rsidRPr="00C707A8" w:rsidRDefault="0056231D" w:rsidP="0056231D">
      <w:pPr>
        <w:numPr>
          <w:ilvl w:val="0"/>
          <w:numId w:val="1"/>
        </w:numPr>
      </w:pPr>
      <w:r w:rsidRPr="00C707A8">
        <w:t>De alminnelige prinsipper for myndighetsfordeling i Oslo kommune</w:t>
      </w:r>
    </w:p>
    <w:p w:rsidR="0056231D" w:rsidRPr="00C707A8" w:rsidRDefault="0056231D" w:rsidP="0056231D">
      <w:pPr>
        <w:numPr>
          <w:ilvl w:val="0"/>
          <w:numId w:val="1"/>
        </w:numPr>
      </w:pPr>
      <w:r w:rsidRPr="00C707A8">
        <w:t>Instruks for virksomhets</w:t>
      </w:r>
      <w:r>
        <w:t>styring i Oslo kommune</w:t>
      </w:r>
    </w:p>
    <w:p w:rsidR="0056231D" w:rsidRPr="00C707A8" w:rsidRDefault="0056231D" w:rsidP="0056231D">
      <w:pPr>
        <w:numPr>
          <w:ilvl w:val="0"/>
          <w:numId w:val="1"/>
        </w:numPr>
      </w:pPr>
      <w:r w:rsidRPr="00C707A8">
        <w:t>Kommunens reglementer (herunder bl.a. økonomireglementet), instrukser og avtaler (herunder tariffavtaler)</w:t>
      </w:r>
    </w:p>
    <w:p w:rsidR="0056231D" w:rsidRPr="00C707A8" w:rsidRDefault="0056231D" w:rsidP="0056231D"/>
    <w:p w:rsidR="0056231D" w:rsidRPr="00C707A8" w:rsidRDefault="0056231D" w:rsidP="0056231D">
      <w:r w:rsidRPr="00C707A8">
        <w:t xml:space="preserve">Utøving av myndighet i henhold til delegert fullmakt, skjer i henhold til de avtaler og rammer som fastsettes i foreliggende </w:t>
      </w:r>
      <w:proofErr w:type="spellStart"/>
      <w:r w:rsidRPr="00C707A8">
        <w:t>fullmaktsoversikt</w:t>
      </w:r>
      <w:proofErr w:type="spellEnd"/>
      <w:r w:rsidRPr="00C707A8">
        <w:t xml:space="preserve"> eller etter nærmere presisering eller avtale med etatsdirektøren.</w:t>
      </w:r>
    </w:p>
    <w:p w:rsidR="0056231D" w:rsidRPr="00C707A8" w:rsidRDefault="0056231D" w:rsidP="0056231D"/>
    <w:p w:rsidR="0056231D" w:rsidRPr="00C707A8" w:rsidRDefault="0056231D" w:rsidP="0056231D">
      <w:r w:rsidRPr="00657567">
        <w:t xml:space="preserve">Kun der det er eksplisitt fastslått i dette </w:t>
      </w:r>
      <w:r>
        <w:t>dokumentet</w:t>
      </w:r>
      <w:r w:rsidRPr="00C707A8">
        <w:t xml:space="preserve">, kan </w:t>
      </w:r>
      <w:r>
        <w:t>nivå 2-</w:t>
      </w:r>
      <w:r w:rsidR="00B13AF4">
        <w:t>direktørene</w:t>
      </w:r>
      <w:r w:rsidR="00B13AF4" w:rsidRPr="00C707A8">
        <w:t xml:space="preserve"> </w:t>
      </w:r>
      <w:r w:rsidR="00B13AF4">
        <w:t>videredelegere</w:t>
      </w:r>
      <w:r>
        <w:t xml:space="preserve"> sin fullmakt internt </w:t>
      </w:r>
      <w:r w:rsidRPr="00EA5B74">
        <w:t>til sine nærmeste ledere</w:t>
      </w:r>
      <w:r>
        <w:t xml:space="preserve"> eller ansatte</w:t>
      </w:r>
      <w:r w:rsidRPr="00EA5B74">
        <w:t xml:space="preserve"> i sine divisjoner/avdelinger (der dette er aktuelt), eventuelt til annen divisjonsdirektør i etaten (ved for eksempel fravær). Rapporteringsplikten i forhold til delegert </w:t>
      </w:r>
      <w:r w:rsidRPr="00EA5B74">
        <w:lastRenderedPageBreak/>
        <w:t>myndighet skjer fra nivå 2-direktørene til etatsdirektør.</w:t>
      </w:r>
    </w:p>
    <w:p w:rsidR="0056231D" w:rsidRPr="00C707A8" w:rsidRDefault="0056231D" w:rsidP="0056231D"/>
    <w:p w:rsidR="0056231D" w:rsidRPr="00C707A8" w:rsidRDefault="0056231D" w:rsidP="0056231D">
      <w:r w:rsidRPr="00C707A8">
        <w:t>Der et myndighetsområde ikke er nevnt i oversikten nedenfor, ligger kompetansen enten hos overordnet myndighet (byrådsavdeling, byråden, byrådet eller bystyret), eller så er myndighet ikke delegert videre fra etatsdirektøre</w:t>
      </w:r>
      <w:r w:rsidR="00B06764">
        <w:t>n</w:t>
      </w:r>
      <w:r>
        <w:t>.</w:t>
      </w:r>
    </w:p>
    <w:p w:rsidR="00832ECF" w:rsidRPr="00C707A8" w:rsidRDefault="00832ECF" w:rsidP="00832ECF"/>
    <w:p w:rsidR="00832ECF" w:rsidRPr="002311B8" w:rsidRDefault="00832ECF" w:rsidP="002311B8">
      <w:pPr>
        <w:pStyle w:val="Overskrift1"/>
        <w:numPr>
          <w:ilvl w:val="0"/>
          <w:numId w:val="14"/>
        </w:numPr>
      </w:pPr>
      <w:bookmarkStart w:id="3" w:name="_Toc193108013"/>
      <w:bookmarkStart w:id="4" w:name="_Toc527462486"/>
      <w:r w:rsidRPr="002311B8">
        <w:t>Budsjettfullmakter</w:t>
      </w:r>
      <w:bookmarkEnd w:id="3"/>
      <w:bookmarkEnd w:id="4"/>
    </w:p>
    <w:p w:rsidR="0056231D" w:rsidRPr="00C707A8" w:rsidRDefault="0056231D" w:rsidP="0056231D">
      <w:pPr>
        <w:autoSpaceDE w:val="0"/>
        <w:autoSpaceDN w:val="0"/>
        <w:adjustRightInd w:val="0"/>
      </w:pPr>
      <w:r w:rsidRPr="00C707A8">
        <w:t>I Oslo kommune utøves det desentralisert myndighet slik at budsjettfullmakter er delegert fra</w:t>
      </w:r>
      <w:r>
        <w:t xml:space="preserve"> </w:t>
      </w:r>
      <w:r w:rsidRPr="00C707A8">
        <w:t>byrådet til etatsdirektør som har det samlede ansvaret for etatens virksomhet.</w:t>
      </w:r>
    </w:p>
    <w:p w:rsidR="0056231D" w:rsidRPr="00C707A8" w:rsidRDefault="0056231D" w:rsidP="0056231D">
      <w:pPr>
        <w:autoSpaceDE w:val="0"/>
        <w:autoSpaceDN w:val="0"/>
        <w:adjustRightInd w:val="0"/>
      </w:pPr>
      <w:r w:rsidRPr="00C707A8">
        <w:t>Fullmakt</w:t>
      </w:r>
      <w:r>
        <w:t>s</w:t>
      </w:r>
      <w:r w:rsidRPr="00C707A8">
        <w:t xml:space="preserve">forholdet i </w:t>
      </w:r>
      <w:r>
        <w:t>BYM</w:t>
      </w:r>
      <w:r w:rsidRPr="00C707A8">
        <w:t xml:space="preserve"> bygges på samme prinsipp slik at direktøren har videredelegert</w:t>
      </w:r>
    </w:p>
    <w:p w:rsidR="0056231D" w:rsidRPr="00C707A8" w:rsidRDefault="0056231D" w:rsidP="0056231D">
      <w:pPr>
        <w:autoSpaceDE w:val="0"/>
        <w:autoSpaceDN w:val="0"/>
        <w:adjustRightInd w:val="0"/>
      </w:pPr>
      <w:r w:rsidRPr="00C707A8">
        <w:t xml:space="preserve">fullmakter for budsjett til </w:t>
      </w:r>
      <w:r>
        <w:t>nivå 2-direktørene</w:t>
      </w:r>
      <w:r w:rsidRPr="00C707A8">
        <w:t xml:space="preserve">. </w:t>
      </w:r>
      <w:r w:rsidRPr="00EB5994">
        <w:t>Fullmakt kan videredelegeres internt i divisjonen/avdelingen, med mindre annet fremgår i gjeldende delegasjonsreglement.</w:t>
      </w:r>
      <w:r w:rsidRPr="00C707A8">
        <w:t xml:space="preserve"> Uansett om fullmakten er videredelegert eller ikke ligger det samlede ansvaret for </w:t>
      </w:r>
      <w:r>
        <w:t>divisjonens/</w:t>
      </w:r>
      <w:r w:rsidRPr="00C707A8">
        <w:t xml:space="preserve">avdelingens budsjettområde hos </w:t>
      </w:r>
      <w:r>
        <w:t>nivå 2-direktørene.</w:t>
      </w:r>
    </w:p>
    <w:p w:rsidR="0056231D" w:rsidRPr="00C707A8" w:rsidRDefault="0056231D" w:rsidP="0056231D"/>
    <w:p w:rsidR="0056231D" w:rsidRPr="00C707A8" w:rsidRDefault="0056231D" w:rsidP="0056231D">
      <w:pPr>
        <w:autoSpaceDE w:val="0"/>
        <w:autoSpaceDN w:val="0"/>
        <w:adjustRightInd w:val="0"/>
      </w:pPr>
      <w:r w:rsidRPr="00C707A8">
        <w:t xml:space="preserve">Delegert myndighet innebærer at </w:t>
      </w:r>
      <w:r>
        <w:t xml:space="preserve">nivå 2-direktørene </w:t>
      </w:r>
      <w:r w:rsidRPr="00C707A8">
        <w:t>gis fullmakt til å forplikte etaten økonomisk innenfor definerte budsjettrammer. Sammen med fullmakten følger det forpliktelse til:</w:t>
      </w:r>
    </w:p>
    <w:p w:rsidR="0056231D" w:rsidRPr="00C707A8" w:rsidRDefault="0056231D" w:rsidP="0056231D">
      <w:pPr>
        <w:autoSpaceDE w:val="0"/>
        <w:autoSpaceDN w:val="0"/>
        <w:adjustRightInd w:val="0"/>
      </w:pPr>
    </w:p>
    <w:p w:rsidR="0056231D" w:rsidRPr="00C707A8" w:rsidRDefault="0056231D" w:rsidP="0056231D">
      <w:pPr>
        <w:numPr>
          <w:ilvl w:val="0"/>
          <w:numId w:val="4"/>
        </w:numPr>
      </w:pPr>
      <w:r w:rsidRPr="00C707A8">
        <w:t>Effektiv ressursutnyttelse gjennom bruk av rammebudsjetter</w:t>
      </w:r>
    </w:p>
    <w:p w:rsidR="0056231D" w:rsidRPr="00C707A8" w:rsidRDefault="0056231D" w:rsidP="0056231D">
      <w:pPr>
        <w:numPr>
          <w:ilvl w:val="0"/>
          <w:numId w:val="4"/>
        </w:numPr>
      </w:pPr>
      <w:r w:rsidRPr="00C707A8">
        <w:t>Sikker økonomiforvaltning gjennom overholdelse av fastsatte regler og instrukser</w:t>
      </w:r>
    </w:p>
    <w:p w:rsidR="0056231D" w:rsidRPr="00C707A8" w:rsidRDefault="0056231D" w:rsidP="0056231D">
      <w:pPr>
        <w:numPr>
          <w:ilvl w:val="0"/>
          <w:numId w:val="4"/>
        </w:numPr>
      </w:pPr>
      <w:r w:rsidRPr="00C707A8">
        <w:t>Sikring av at avdelingen/tjenesten får de rettmessige inntekter den har krav på i henhold til vedtak og reglement</w:t>
      </w:r>
    </w:p>
    <w:p w:rsidR="0056231D" w:rsidRPr="00C707A8" w:rsidRDefault="0056231D" w:rsidP="0056231D"/>
    <w:p w:rsidR="0056231D" w:rsidRPr="00C707A8" w:rsidRDefault="0056231D" w:rsidP="0056231D">
      <w:r w:rsidRPr="00C707A8">
        <w:t>Fullmakt gis til å foreta omdisponeringer mellom artsgrupper innen hvert enkelt kostnadssted. Det gis også fullmakt til å foreta omdisponeringer mellom kostnadssteder som er oppført under det samme avdelings</w:t>
      </w:r>
      <w:r w:rsidR="002E3D02">
        <w:t>-/ divisjons</w:t>
      </w:r>
      <w:r w:rsidRPr="00C707A8">
        <w:t xml:space="preserve">området. Forutsetningen for å kunne omdisponere er at det ikke medfører at vedtatte aktiviteter ikke kan gjennomføres eller kvalitetsreduksjon oppstår i forhold til de tjenester </w:t>
      </w:r>
      <w:r>
        <w:t>divisjonen/</w:t>
      </w:r>
      <w:r w:rsidRPr="00C707A8">
        <w:t>avdelingen skal levere/produsere</w:t>
      </w:r>
    </w:p>
    <w:p w:rsidR="0056231D" w:rsidRPr="00C707A8" w:rsidRDefault="0056231D" w:rsidP="0056231D">
      <w:pPr>
        <w:autoSpaceDE w:val="0"/>
        <w:autoSpaceDN w:val="0"/>
        <w:adjustRightInd w:val="0"/>
      </w:pPr>
    </w:p>
    <w:p w:rsidR="0056231D" w:rsidRPr="00C707A8" w:rsidRDefault="0056231D" w:rsidP="0056231D">
      <w:pPr>
        <w:autoSpaceDE w:val="0"/>
        <w:autoSpaceDN w:val="0"/>
        <w:adjustRightInd w:val="0"/>
      </w:pPr>
      <w:r w:rsidRPr="00C707A8">
        <w:t>Delegert myndighet når det gjelder etatens budsjett medfører at</w:t>
      </w:r>
      <w:r>
        <w:t xml:space="preserve"> nivå 2- direktørene </w:t>
      </w:r>
      <w:r w:rsidRPr="00C707A8">
        <w:t>bl.a. er:</w:t>
      </w:r>
    </w:p>
    <w:p w:rsidR="0056231D" w:rsidRPr="00C707A8" w:rsidRDefault="0056231D" w:rsidP="0056231D">
      <w:pPr>
        <w:autoSpaceDE w:val="0"/>
        <w:autoSpaceDN w:val="0"/>
        <w:adjustRightInd w:val="0"/>
      </w:pPr>
    </w:p>
    <w:p w:rsidR="0056231D" w:rsidRPr="00C707A8" w:rsidRDefault="0056231D" w:rsidP="0056231D">
      <w:pPr>
        <w:pStyle w:val="Listeavsnitt"/>
        <w:numPr>
          <w:ilvl w:val="0"/>
          <w:numId w:val="16"/>
        </w:numPr>
        <w:autoSpaceDE w:val="0"/>
        <w:autoSpaceDN w:val="0"/>
        <w:adjustRightInd w:val="0"/>
      </w:pPr>
      <w:r w:rsidRPr="00C707A8">
        <w:t>tildelt attestasjons</w:t>
      </w:r>
      <w:r>
        <w:t>-/godkjennings</w:t>
      </w:r>
      <w:r w:rsidRPr="00C707A8">
        <w:t>myndighet og ansvar for sine tildelte kostnadssteder/arter</w:t>
      </w:r>
    </w:p>
    <w:p w:rsidR="0056231D" w:rsidRPr="00C707A8" w:rsidRDefault="0056231D" w:rsidP="0056231D">
      <w:pPr>
        <w:pStyle w:val="Listeavsnitt"/>
        <w:numPr>
          <w:ilvl w:val="0"/>
          <w:numId w:val="16"/>
        </w:numPr>
        <w:autoSpaceDE w:val="0"/>
        <w:autoSpaceDN w:val="0"/>
        <w:adjustRightInd w:val="0"/>
      </w:pPr>
      <w:r w:rsidRPr="00C707A8">
        <w:t>ansvarlig for å lage grunnlaget for budsjettet innen delegert område</w:t>
      </w:r>
    </w:p>
    <w:p w:rsidR="0056231D" w:rsidRPr="00C707A8" w:rsidRDefault="0056231D" w:rsidP="0056231D">
      <w:pPr>
        <w:pStyle w:val="Listeavsnitt"/>
        <w:numPr>
          <w:ilvl w:val="0"/>
          <w:numId w:val="16"/>
        </w:numPr>
        <w:autoSpaceDE w:val="0"/>
        <w:autoSpaceDN w:val="0"/>
        <w:adjustRightInd w:val="0"/>
      </w:pPr>
      <w:r w:rsidRPr="00C707A8">
        <w:t>ansvarlig for</w:t>
      </w:r>
      <w:r>
        <w:t xml:space="preserve"> </w:t>
      </w:r>
      <w:r w:rsidRPr="00C707A8">
        <w:t xml:space="preserve">avviksrapportering med årsaksforklaring </w:t>
      </w:r>
      <w:r>
        <w:t xml:space="preserve">til hvert av de faste oppfølgingsmøtene (business review) som </w:t>
      </w:r>
      <w:r>
        <w:lastRenderedPageBreak/>
        <w:t xml:space="preserve">etatsdirektør har med divisjonene og avdelingene gjennom året, som sendes via økonomiavdelingen </w:t>
      </w:r>
      <w:r w:rsidRPr="00C707A8">
        <w:t>til etats</w:t>
      </w:r>
      <w:r>
        <w:t>direktør og assisterende etatsdirektør, for</w:t>
      </w:r>
      <w:r w:rsidRPr="00C707A8">
        <w:t xml:space="preserve"> sitt</w:t>
      </w:r>
      <w:r>
        <w:t>/sine</w:t>
      </w:r>
      <w:r w:rsidRPr="00C707A8">
        <w:t xml:space="preserve"> kostnadssted</w:t>
      </w:r>
      <w:r>
        <w:t>er</w:t>
      </w:r>
      <w:r w:rsidRPr="00C707A8">
        <w:t>/prosjekt</w:t>
      </w:r>
      <w:r>
        <w:t>nummer</w:t>
      </w:r>
    </w:p>
    <w:p w:rsidR="0056231D" w:rsidRPr="00C707A8" w:rsidRDefault="0056231D" w:rsidP="0056231D">
      <w:pPr>
        <w:pStyle w:val="Listeavsnitt"/>
        <w:numPr>
          <w:ilvl w:val="0"/>
          <w:numId w:val="16"/>
        </w:numPr>
        <w:autoSpaceDE w:val="0"/>
        <w:autoSpaceDN w:val="0"/>
        <w:adjustRightInd w:val="0"/>
      </w:pPr>
      <w:r w:rsidRPr="00C707A8">
        <w:t xml:space="preserve">ansvarlig for å lage prognoser i forhold </w:t>
      </w:r>
      <w:r>
        <w:t xml:space="preserve">til </w:t>
      </w:r>
      <w:r w:rsidRPr="00C707A8">
        <w:t>fastsatt budsjett og løpende holde etats</w:t>
      </w:r>
      <w:r>
        <w:t xml:space="preserve">direktøren gjennom melding til økonomiavdelingen </w:t>
      </w:r>
      <w:r w:rsidRPr="00C707A8">
        <w:t>orientert om avvik av betydning som måtte oppstå samt iverksette korrektive tiltak ved behov</w:t>
      </w:r>
      <w:r>
        <w:t xml:space="preserve"> </w:t>
      </w:r>
      <w:r w:rsidR="00513DEE">
        <w:t>-</w:t>
      </w:r>
      <w:r>
        <w:t>avvik som på årsbasis innebærer at divisjonen/avdelingen går ut over utgiftsrammen/inntektsrammen i budsjettet for vedkommende koststed(er)/prosjekt(er) meldes umiddelbart til økonomiavdelingen med kopi til etatsdirektør og assisterende etatsdirektør</w:t>
      </w:r>
    </w:p>
    <w:p w:rsidR="0056231D" w:rsidRPr="00C707A8" w:rsidRDefault="0056231D" w:rsidP="0056231D">
      <w:pPr>
        <w:pStyle w:val="Listeavsnitt"/>
        <w:numPr>
          <w:ilvl w:val="0"/>
          <w:numId w:val="16"/>
        </w:numPr>
        <w:autoSpaceDE w:val="0"/>
        <w:autoSpaceDN w:val="0"/>
        <w:adjustRightInd w:val="0"/>
      </w:pPr>
      <w:r w:rsidRPr="00C707A8">
        <w:t xml:space="preserve">ansvarlig for kontroll av alle inngåtte fakturaer i forhold til </w:t>
      </w:r>
      <w:r>
        <w:t xml:space="preserve">bestilling/kontrakt – herunder </w:t>
      </w:r>
      <w:r w:rsidRPr="00C707A8">
        <w:t>pris, mengde og</w:t>
      </w:r>
      <w:r>
        <w:t xml:space="preserve"> </w:t>
      </w:r>
      <w:r w:rsidRPr="00C707A8">
        <w:t>leveringsbetingelser</w:t>
      </w:r>
      <w:r>
        <w:t>. Ansvaret omfatter også dokumentasjon av varemottak i Agresso økonomi.</w:t>
      </w:r>
    </w:p>
    <w:p w:rsidR="0056231D" w:rsidRDefault="0056231D" w:rsidP="0056231D">
      <w:pPr>
        <w:autoSpaceDE w:val="0"/>
        <w:autoSpaceDN w:val="0"/>
        <w:adjustRightInd w:val="0"/>
      </w:pPr>
    </w:p>
    <w:p w:rsidR="0056231D" w:rsidRDefault="0056231D" w:rsidP="0056231D">
      <w:pPr>
        <w:autoSpaceDE w:val="0"/>
        <w:autoSpaceDN w:val="0"/>
        <w:adjustRightInd w:val="0"/>
      </w:pPr>
      <w:r>
        <w:t>Økonomidirektøren i BYM er delegert myndighet til å administrere Altinn på vegne av etaten. Myndigheten kan videredelegeres til definerte personer internt i Økonomiavdelingen.</w:t>
      </w:r>
    </w:p>
    <w:p w:rsidR="00777B50" w:rsidRPr="00C707A8" w:rsidRDefault="00777B50" w:rsidP="00832ECF">
      <w:pPr>
        <w:autoSpaceDE w:val="0"/>
        <w:autoSpaceDN w:val="0"/>
        <w:adjustRightInd w:val="0"/>
      </w:pPr>
    </w:p>
    <w:p w:rsidR="00832ECF" w:rsidRPr="002311B8" w:rsidRDefault="00832ECF" w:rsidP="002311B8">
      <w:pPr>
        <w:pStyle w:val="Overskrift1"/>
        <w:numPr>
          <w:ilvl w:val="0"/>
          <w:numId w:val="14"/>
        </w:numPr>
      </w:pPr>
      <w:bookmarkStart w:id="5" w:name="_Toc527462487"/>
      <w:r w:rsidRPr="002311B8">
        <w:t>Beg</w:t>
      </w:r>
      <w:r w:rsidR="002311B8" w:rsidRPr="002311B8">
        <w:t>rensninger i budsjettfullmakter</w:t>
      </w:r>
      <w:bookmarkEnd w:id="5"/>
    </w:p>
    <w:p w:rsidR="0056231D" w:rsidRPr="00C707A8" w:rsidRDefault="0056231D" w:rsidP="0056231D">
      <w:r w:rsidRPr="00C707A8">
        <w:t>Fullmakten må ses i sammenheng med Oslo kommunes økonomireglement (jf. Dok 3</w:t>
      </w:r>
      <w:r>
        <w:t xml:space="preserve"> Bystyrets budsjettvedtak</w:t>
      </w:r>
      <w:r w:rsidRPr="00C707A8">
        <w:t>) og følgende forutsetninger legges til grunn:</w:t>
      </w:r>
    </w:p>
    <w:p w:rsidR="0056231D" w:rsidRPr="00C707A8" w:rsidRDefault="0056231D" w:rsidP="0056231D"/>
    <w:p w:rsidR="0056231D" w:rsidRPr="00C707A8" w:rsidRDefault="0056231D" w:rsidP="0056231D">
      <w:pPr>
        <w:numPr>
          <w:ilvl w:val="0"/>
          <w:numId w:val="5"/>
        </w:numPr>
      </w:pPr>
      <w:r w:rsidRPr="00C707A8">
        <w:t>Justeringene må ikke føre til endringer i aktivitetsforutsetningene lagt til grunn i bystyrets budsjettvedtak, herav vedtatte måltall og aktivitetsplaner - se Sak 1, tildelingsbrev og andre føringer fra overordnet byrådsavdeling</w:t>
      </w:r>
      <w:r>
        <w:t xml:space="preserve"> eller forutsetninger gitt i BYM</w:t>
      </w:r>
      <w:r w:rsidRPr="00C707A8">
        <w:t>.</w:t>
      </w:r>
    </w:p>
    <w:p w:rsidR="0056231D" w:rsidRPr="00C707A8" w:rsidRDefault="0056231D" w:rsidP="0056231D">
      <w:pPr>
        <w:numPr>
          <w:ilvl w:val="0"/>
          <w:numId w:val="5"/>
        </w:numPr>
      </w:pPr>
      <w:r w:rsidRPr="00C707A8">
        <w:t>Justeringene må i sum, i løpet av budsjettåret ikke overstige vedtatte budsjettramme for det enkelte avdelings</w:t>
      </w:r>
      <w:r w:rsidR="002E3D02">
        <w:t>-/ divisjons</w:t>
      </w:r>
      <w:r w:rsidRPr="00C707A8">
        <w:t xml:space="preserve">området. </w:t>
      </w:r>
    </w:p>
    <w:p w:rsidR="0056231D" w:rsidRPr="00C707A8" w:rsidRDefault="0056231D" w:rsidP="0056231D">
      <w:pPr>
        <w:numPr>
          <w:ilvl w:val="0"/>
          <w:numId w:val="5"/>
        </w:numPr>
      </w:pPr>
      <w:r w:rsidRPr="00C707A8">
        <w:t>Justeringene må ikke berøre bevilgninger som etter bystyrets budsjettvedtak er satt opp til spesielle angitte formål.</w:t>
      </w:r>
    </w:p>
    <w:p w:rsidR="0056231D" w:rsidRPr="00C707A8" w:rsidRDefault="0056231D" w:rsidP="0056231D">
      <w:pPr>
        <w:numPr>
          <w:ilvl w:val="0"/>
          <w:numId w:val="5"/>
        </w:numPr>
      </w:pPr>
      <w:r w:rsidRPr="00C707A8">
        <w:t>Justeringene omfatter ikke opprettelse av nye faste</w:t>
      </w:r>
      <w:r>
        <w:t xml:space="preserve"> eller midlertidige</w:t>
      </w:r>
      <w:r w:rsidRPr="00C707A8">
        <w:t xml:space="preserve"> stillinger/stillingshjemler.</w:t>
      </w:r>
    </w:p>
    <w:p w:rsidR="0056231D" w:rsidRPr="00C707A8" w:rsidRDefault="0056231D" w:rsidP="0056231D">
      <w:pPr>
        <w:autoSpaceDE w:val="0"/>
        <w:autoSpaceDN w:val="0"/>
        <w:adjustRightInd w:val="0"/>
      </w:pPr>
    </w:p>
    <w:p w:rsidR="0056231D" w:rsidRPr="00C707A8" w:rsidRDefault="0056231D" w:rsidP="0056231D">
      <w:r w:rsidRPr="00C707A8">
        <w:t xml:space="preserve">Dersom aktivitetene for en </w:t>
      </w:r>
      <w:r>
        <w:t>divisjon/avdeling</w:t>
      </w:r>
      <w:r w:rsidRPr="00C707A8">
        <w:t xml:space="preserve"> ikke kan gjennomføres innen vedtatte </w:t>
      </w:r>
      <w:r>
        <w:t>års</w:t>
      </w:r>
      <w:r w:rsidRPr="00C707A8">
        <w:t>budsjettrammer</w:t>
      </w:r>
      <w:r>
        <w:t xml:space="preserve"> eller der det er tale om budsjettmessig forpliktelser for BYM fremover</w:t>
      </w:r>
      <w:r w:rsidRPr="00C707A8">
        <w:t xml:space="preserve"> </w:t>
      </w:r>
      <w:r>
        <w:t xml:space="preserve">eller aktiviteten ikke lar seg gjennomføre innen </w:t>
      </w:r>
      <w:r w:rsidRPr="00C707A8">
        <w:t xml:space="preserve">fullmaktene som her er gitt, har </w:t>
      </w:r>
      <w:r>
        <w:t>nivå 2- direktøren</w:t>
      </w:r>
      <w:r w:rsidRPr="00C707A8">
        <w:t xml:space="preserve"> plikt til å vurdere omdisponeringer innen sitt totale budsjettområde og fremme slike forslag overfor </w:t>
      </w:r>
      <w:r w:rsidRPr="00C707A8">
        <w:lastRenderedPageBreak/>
        <w:t>etats</w:t>
      </w:r>
      <w:r>
        <w:t>direktøren</w:t>
      </w:r>
      <w:r w:rsidRPr="00C707A8">
        <w:t>.</w:t>
      </w:r>
      <w:r>
        <w:t xml:space="preserve"> </w:t>
      </w:r>
      <w:r w:rsidRPr="00C707A8">
        <w:t xml:space="preserve">Dersom </w:t>
      </w:r>
      <w:r>
        <w:t>nivå 2-direktøren</w:t>
      </w:r>
      <w:r w:rsidRPr="00C707A8">
        <w:t xml:space="preserve"> ikke finner slike muligheter innen sitt budsjettområde, skal saken </w:t>
      </w:r>
      <w:r>
        <w:t xml:space="preserve">snarest </w:t>
      </w:r>
      <w:r w:rsidRPr="00C707A8">
        <w:t xml:space="preserve">fremlegges </w:t>
      </w:r>
      <w:r>
        <w:t xml:space="preserve">for </w:t>
      </w:r>
      <w:r w:rsidRPr="00C707A8">
        <w:t>etats</w:t>
      </w:r>
      <w:r>
        <w:t>direktøren</w:t>
      </w:r>
      <w:r w:rsidRPr="00C707A8">
        <w:t xml:space="preserve"> </w:t>
      </w:r>
      <w:r>
        <w:t xml:space="preserve">og assisterende etatsdirektør </w:t>
      </w:r>
      <w:r w:rsidRPr="00C707A8">
        <w:t>for ytterligere vurdering</w:t>
      </w:r>
      <w:r>
        <w:t>/avgjørelse</w:t>
      </w:r>
      <w:r w:rsidRPr="00C707A8">
        <w:t>.</w:t>
      </w:r>
    </w:p>
    <w:p w:rsidR="0056231D" w:rsidRPr="00C707A8" w:rsidRDefault="0056231D" w:rsidP="0056231D"/>
    <w:p w:rsidR="0056231D" w:rsidRPr="00C707A8" w:rsidRDefault="0056231D" w:rsidP="0056231D">
      <w:r>
        <w:t xml:space="preserve">Nivå 2-direktøren </w:t>
      </w:r>
      <w:r w:rsidRPr="00C707A8">
        <w:t xml:space="preserve">skal påse at </w:t>
      </w:r>
      <w:r w:rsidRPr="00C707A8">
        <w:rPr>
          <w:u w:val="single"/>
        </w:rPr>
        <w:t>alle</w:t>
      </w:r>
      <w:r w:rsidRPr="00C707A8">
        <w:t xml:space="preserve"> </w:t>
      </w:r>
      <w:r>
        <w:t xml:space="preserve">behov for </w:t>
      </w:r>
      <w:r w:rsidRPr="00C707A8">
        <w:t xml:space="preserve">budsjettjusteringer </w:t>
      </w:r>
      <w:r>
        <w:t xml:space="preserve">som divisjonen/avdelingene har </w:t>
      </w:r>
      <w:r w:rsidRPr="00C707A8">
        <w:t>blir skriftlig</w:t>
      </w:r>
      <w:r>
        <w:t xml:space="preserve"> (for eksempel epost) </w:t>
      </w:r>
      <w:r w:rsidRPr="00C707A8">
        <w:t xml:space="preserve">meldt til </w:t>
      </w:r>
      <w:r>
        <w:t xml:space="preserve">økonomiavdelingen. Økonomiavdelingen vil forestå slik justering basert på skriftlig melding fra divisjonsdirektøren/ avdelingsdirektøren. </w:t>
      </w:r>
    </w:p>
    <w:p w:rsidR="0056231D" w:rsidRPr="00C707A8" w:rsidRDefault="0056231D" w:rsidP="0056231D"/>
    <w:p w:rsidR="0056231D" w:rsidRPr="00C707A8" w:rsidRDefault="0056231D" w:rsidP="0056231D">
      <w:r>
        <w:t>Nivå 2-direktøren</w:t>
      </w:r>
      <w:r w:rsidRPr="00C707A8">
        <w:t xml:space="preserve"> skal i utøvelsen av sine fullmakter påse at kommunens budsjett- og regnskapsforskrifter følges. I denne forbindelse, er det svært viktig at det er sikret entydig fordeling av ansvar og oppgaver når det gjelder bestilling av varer og tjenester.</w:t>
      </w:r>
    </w:p>
    <w:p w:rsidR="0056231D" w:rsidRPr="00C707A8" w:rsidRDefault="0056231D" w:rsidP="0056231D">
      <w:pPr>
        <w:autoSpaceDE w:val="0"/>
        <w:autoSpaceDN w:val="0"/>
        <w:adjustRightInd w:val="0"/>
      </w:pPr>
    </w:p>
    <w:p w:rsidR="0056231D" w:rsidRPr="00C707A8" w:rsidRDefault="0056231D" w:rsidP="0056231D">
      <w:pPr>
        <w:autoSpaceDE w:val="0"/>
        <w:autoSpaceDN w:val="0"/>
        <w:adjustRightInd w:val="0"/>
      </w:pPr>
      <w:r>
        <w:t>Økonomiavdelingen i BYM</w:t>
      </w:r>
      <w:r w:rsidRPr="00C707A8">
        <w:t xml:space="preserve"> gir råd, veiledning og støtte til budsjettansvarlige i økonomi- og regnskapsrelaterte spørsmål, og ivaretar saksbehandlingsoppgaver innen økonomiområdet for etaten på helhet (dvs. kapittelnivå). Saker som skal sendes byrådsavdelingen forberedes for etats</w:t>
      </w:r>
      <w:r>
        <w:t>direktøren</w:t>
      </w:r>
      <w:r w:rsidRPr="00C707A8">
        <w:t xml:space="preserve"> fra </w:t>
      </w:r>
      <w:r>
        <w:t>økonomiavdelingen</w:t>
      </w:r>
      <w:r w:rsidRPr="00C707A8">
        <w:t xml:space="preserve">. </w:t>
      </w:r>
      <w:r>
        <w:t>Økonomiavdelingen</w:t>
      </w:r>
      <w:r w:rsidRPr="00C707A8">
        <w:t xml:space="preserve"> innhenter nødvendig innspill fra </w:t>
      </w:r>
      <w:r>
        <w:t>divisjonene/avdelingene</w:t>
      </w:r>
      <w:r w:rsidR="00F330F4">
        <w:t>,</w:t>
      </w:r>
      <w:r>
        <w:t xml:space="preserve"> e</w:t>
      </w:r>
      <w:r w:rsidR="005A4767">
        <w:t>ventuelt</w:t>
      </w:r>
      <w:r>
        <w:t xml:space="preserve"> </w:t>
      </w:r>
      <w:r w:rsidRPr="00C707A8">
        <w:t xml:space="preserve">budsjettansvarlige </w:t>
      </w:r>
      <w:r>
        <w:t>i etaten</w:t>
      </w:r>
      <w:r w:rsidR="00F330F4">
        <w:t>,</w:t>
      </w:r>
      <w:r>
        <w:t xml:space="preserve"> </w:t>
      </w:r>
      <w:r w:rsidRPr="00C707A8">
        <w:t>som ledd i saksforberedelsen.</w:t>
      </w:r>
    </w:p>
    <w:p w:rsidR="0056231D" w:rsidRPr="00C707A8" w:rsidRDefault="0056231D" w:rsidP="0056231D"/>
    <w:p w:rsidR="0056231D" w:rsidRPr="00C707A8" w:rsidRDefault="0056231D" w:rsidP="0056231D">
      <w:r w:rsidRPr="00C707A8">
        <w:t>Etatsdirektøren</w:t>
      </w:r>
      <w:r>
        <w:t xml:space="preserve">, assisterende etatsdirektør og økonomidirektør </w:t>
      </w:r>
      <w:r w:rsidRPr="00C707A8">
        <w:t xml:space="preserve">har anvisningsmyndighet </w:t>
      </w:r>
      <w:r>
        <w:t xml:space="preserve">på alle koststeder/prosjektnummer </w:t>
      </w:r>
      <w:r w:rsidRPr="00C707A8">
        <w:t xml:space="preserve">i etaten, jf. Økonomireglementet/Instruks for økonomiforvaltningen. </w:t>
      </w:r>
      <w:r>
        <w:t>Slik m</w:t>
      </w:r>
      <w:r w:rsidRPr="00C707A8">
        <w:t xml:space="preserve">yndigheten </w:t>
      </w:r>
      <w:r>
        <w:t>kan delegeres til en divisjonsdirektør i BYM ved behov, men ikke videredelegeres fra vedkommende divisjonsdirektør.</w:t>
      </w:r>
    </w:p>
    <w:p w:rsidR="0056231D" w:rsidRPr="00C707A8" w:rsidRDefault="0056231D" w:rsidP="0056231D"/>
    <w:p w:rsidR="0056231D" w:rsidRPr="00C707A8" w:rsidRDefault="0056231D" w:rsidP="0056231D">
      <w:pPr>
        <w:rPr>
          <w:i/>
        </w:rPr>
      </w:pPr>
      <w:r w:rsidRPr="00C707A8">
        <w:rPr>
          <w:i/>
        </w:rPr>
        <w:t>Behandlingsmåte i etaten:</w:t>
      </w:r>
    </w:p>
    <w:p w:rsidR="0056231D" w:rsidRPr="007A7EA7" w:rsidDel="007A7EA7" w:rsidRDefault="0071187A" w:rsidP="0056231D">
      <w:r w:rsidRPr="00C707A8">
        <w:t xml:space="preserve">Økonomiarbeidet i </w:t>
      </w:r>
      <w:r>
        <w:t>BYM</w:t>
      </w:r>
      <w:r w:rsidRPr="00C707A8">
        <w:t xml:space="preserve"> skal skje innenfor rammene fastsatt i etaten, jf. </w:t>
      </w:r>
      <w:proofErr w:type="spellStart"/>
      <w:r>
        <w:t>fullmaktsmatrise</w:t>
      </w:r>
      <w:r w:rsidR="006C7BFD">
        <w:t>n</w:t>
      </w:r>
      <w:proofErr w:type="spellEnd"/>
      <w:r>
        <w:t xml:space="preserve"> på</w:t>
      </w:r>
      <w:r w:rsidRPr="00C707A8">
        <w:t xml:space="preserve"> etatens interne websider (</w:t>
      </w:r>
      <w:r>
        <w:t>intranettet).</w:t>
      </w:r>
    </w:p>
    <w:p w:rsidR="0056231D" w:rsidRPr="00C707A8" w:rsidRDefault="0056231D" w:rsidP="0056231D">
      <w:r w:rsidRPr="007A7EA7" w:rsidDel="007A7EA7">
        <w:t xml:space="preserve"> </w:t>
      </w:r>
    </w:p>
    <w:p w:rsidR="0056231D" w:rsidRPr="00C707A8" w:rsidRDefault="0056231D" w:rsidP="0056231D">
      <w:r>
        <w:t xml:space="preserve">Økonomiavdelingen </w:t>
      </w:r>
      <w:r w:rsidRPr="00C707A8">
        <w:t>ajourholder løpende en</w:t>
      </w:r>
      <w:r>
        <w:t xml:space="preserve"> oversikt over alle i BYM</w:t>
      </w:r>
      <w:r w:rsidRPr="00C707A8">
        <w:t xml:space="preserve"> som til enhver tid er delegert budsjettansvar fra etats</w:t>
      </w:r>
      <w:r>
        <w:t>direktør</w:t>
      </w:r>
      <w:r w:rsidRPr="00C707A8">
        <w:t>, herunder hvilke koststeder dette gjelder. Oversikten er tilgjengelig i Agresso</w:t>
      </w:r>
      <w:r>
        <w:t xml:space="preserve"> og finnes også på ovennevnte interne websider. Dersom nivå 2-direktørene videredelegerer myndighet innenfor rammene av sitt budsjettansvar (i divisjonen), så skal dette først kunne iverksettes etter at økonomiavdelingen er gitt skriftlig melding om dette.  </w:t>
      </w:r>
    </w:p>
    <w:p w:rsidR="00E8093B" w:rsidRDefault="00E8093B" w:rsidP="00832ECF">
      <w:pPr>
        <w:rPr>
          <w:b/>
          <w:sz w:val="28"/>
          <w:szCs w:val="28"/>
        </w:rPr>
      </w:pPr>
    </w:p>
    <w:p w:rsidR="00832ECF" w:rsidRPr="002311B8" w:rsidRDefault="00832ECF" w:rsidP="002311B8">
      <w:pPr>
        <w:pStyle w:val="Overskrift1"/>
        <w:numPr>
          <w:ilvl w:val="0"/>
          <w:numId w:val="14"/>
        </w:numPr>
      </w:pPr>
      <w:bookmarkStart w:id="6" w:name="_Toc527462488"/>
      <w:r w:rsidRPr="002311B8">
        <w:lastRenderedPageBreak/>
        <w:t>Budsjettoppfølging- og kontroll</w:t>
      </w:r>
      <w:bookmarkEnd w:id="6"/>
    </w:p>
    <w:p w:rsidR="0056231D" w:rsidRDefault="0056231D" w:rsidP="0056231D">
      <w:r w:rsidRPr="00C707A8">
        <w:t xml:space="preserve">Alle </w:t>
      </w:r>
      <w:r>
        <w:t>nivå 2-direktører</w:t>
      </w:r>
      <w:r w:rsidRPr="00C707A8">
        <w:t xml:space="preserve"> har ansvar for </w:t>
      </w:r>
      <w:r>
        <w:t>at sin divisjon/avdeling</w:t>
      </w:r>
      <w:r w:rsidRPr="00C707A8">
        <w:t xml:space="preserve"> månedlig rapportering</w:t>
      </w:r>
      <w:r>
        <w:t xml:space="preserve"> av økonomisk status innenfor de koststeder/prosjektnummer disse har ansvaret for. Til ansvaret ligger også at andre koststeds-/prosjektansvarlige internt i egen enhet fremsender sine rapporter, før de samlet gjøres tilgjengelig for økonomiavdelingen via controller i økonomiavdelingen. K</w:t>
      </w:r>
      <w:r w:rsidRPr="00C707A8">
        <w:t>ommentarer samt utarbeide en aktiv prognose for forventet årsforbruk for alle koststeder under eget ansvarsområde. Etats</w:t>
      </w:r>
      <w:r>
        <w:t>direktøren/assisterende etatsdirektør</w:t>
      </w:r>
      <w:r w:rsidRPr="00C707A8">
        <w:t xml:space="preserve"> vil holde oppfølgingsmøter</w:t>
      </w:r>
      <w:r>
        <w:t xml:space="preserve"> (business review) i henhold til fastsatt møteplan som økonomiavdelingen lager for året (første gang innen </w:t>
      </w:r>
      <w:proofErr w:type="gramStart"/>
      <w:r>
        <w:t>15.08.2016</w:t>
      </w:r>
      <w:proofErr w:type="gramEnd"/>
      <w:r>
        <w:t>).</w:t>
      </w:r>
    </w:p>
    <w:p w:rsidR="0056231D" w:rsidRPr="00C707A8" w:rsidRDefault="0056231D" w:rsidP="0056231D">
      <w:r w:rsidRPr="007A7EA7" w:rsidDel="007A7EA7">
        <w:t xml:space="preserve"> </w:t>
      </w:r>
    </w:p>
    <w:p w:rsidR="0056231D" w:rsidRPr="00C707A8" w:rsidRDefault="0056231D" w:rsidP="0056231D">
      <w:r>
        <w:t>B</w:t>
      </w:r>
      <w:r w:rsidRPr="00C707A8">
        <w:t xml:space="preserve">udsjettfullmakten kan tilbaketrekkes dersom </w:t>
      </w:r>
      <w:r>
        <w:t>divisjonens/</w:t>
      </w:r>
      <w:r w:rsidRPr="00C707A8">
        <w:t>avdeling</w:t>
      </w:r>
      <w:r>
        <w:t>ens</w:t>
      </w:r>
      <w:r w:rsidRPr="00C707A8">
        <w:t xml:space="preserve"> økonomistyring og/eller hensynet til etatens totale økonomi tilsier det.</w:t>
      </w:r>
    </w:p>
    <w:p w:rsidR="00832ECF" w:rsidRPr="00C707A8" w:rsidRDefault="00832ECF" w:rsidP="00832ECF"/>
    <w:p w:rsidR="00832ECF" w:rsidRPr="002311B8" w:rsidRDefault="00832ECF" w:rsidP="002311B8">
      <w:pPr>
        <w:pStyle w:val="Overskrift1"/>
        <w:numPr>
          <w:ilvl w:val="0"/>
          <w:numId w:val="14"/>
        </w:numPr>
      </w:pPr>
      <w:bookmarkStart w:id="7" w:name="_Toc527462489"/>
      <w:r w:rsidRPr="002311B8">
        <w:t>Videre delegering av budsjettfullmakter</w:t>
      </w:r>
      <w:bookmarkEnd w:id="7"/>
    </w:p>
    <w:p w:rsidR="000C12CF" w:rsidRPr="002D0911" w:rsidRDefault="005A4767" w:rsidP="0056231D">
      <w:r w:rsidRPr="002D0911">
        <w:t xml:space="preserve">Budsjettfullmakter er delegert i henhold til den enhver tid gjeldende </w:t>
      </w:r>
      <w:proofErr w:type="spellStart"/>
      <w:r w:rsidRPr="002D0911">
        <w:t>fullmaktsmatrise</w:t>
      </w:r>
      <w:r w:rsidR="006C7BFD" w:rsidRPr="002D0911">
        <w:t>n</w:t>
      </w:r>
      <w:proofErr w:type="spellEnd"/>
      <w:r w:rsidRPr="002D0911">
        <w:t xml:space="preserve"> for økonomi.</w:t>
      </w:r>
    </w:p>
    <w:p w:rsidR="000C12CF" w:rsidRDefault="000C12CF" w:rsidP="0056231D"/>
    <w:p w:rsidR="0056231D" w:rsidRDefault="0056231D" w:rsidP="0056231D">
      <w:r>
        <w:t xml:space="preserve">Ved skifte av ledere i divisjonen/avdelingene, skal nivå 2-direktør </w:t>
      </w:r>
      <w:r w:rsidR="000950B1">
        <w:t xml:space="preserve">benytte felles standard </w:t>
      </w:r>
      <w:r w:rsidR="00C63FF5">
        <w:t>tilgangs</w:t>
      </w:r>
      <w:r w:rsidR="000950B1">
        <w:t xml:space="preserve">skjema </w:t>
      </w:r>
      <w:r w:rsidR="006C7BFD">
        <w:t xml:space="preserve">(jf. intranettet) </w:t>
      </w:r>
      <w:r w:rsidR="000950B1">
        <w:t xml:space="preserve">som legges i 360 og sendes </w:t>
      </w:r>
      <w:r>
        <w:t xml:space="preserve">l </w:t>
      </w:r>
      <w:r w:rsidR="000950B1">
        <w:t xml:space="preserve">bl.a. </w:t>
      </w:r>
      <w:r w:rsidR="00AD0596">
        <w:t xml:space="preserve">til </w:t>
      </w:r>
      <w:r w:rsidR="009A714A">
        <w:t>økonomiavdelingen</w:t>
      </w:r>
      <w:r>
        <w:t xml:space="preserve"> </w:t>
      </w:r>
      <w:r w:rsidR="00AD0596">
        <w:t xml:space="preserve">for korrekt innmelding </w:t>
      </w:r>
      <w:r>
        <w:t>i økonomisystemet.</w:t>
      </w:r>
    </w:p>
    <w:p w:rsidR="00832ECF" w:rsidRDefault="009D6F07" w:rsidP="0056231D">
      <w:r>
        <w:t xml:space="preserve"> </w:t>
      </w:r>
    </w:p>
    <w:p w:rsidR="007F5123" w:rsidRDefault="00745808" w:rsidP="002311B8">
      <w:pPr>
        <w:pStyle w:val="Overskrift1"/>
        <w:numPr>
          <w:ilvl w:val="0"/>
          <w:numId w:val="14"/>
        </w:numPr>
      </w:pPr>
      <w:bookmarkStart w:id="8" w:name="_Toc527462490"/>
      <w:r w:rsidRPr="00E8093B">
        <w:t>Anvisning av bilag ol:</w:t>
      </w:r>
      <w:bookmarkEnd w:id="8"/>
    </w:p>
    <w:p w:rsidR="00815978" w:rsidRDefault="00815978" w:rsidP="002D0911"/>
    <w:p w:rsidR="00815978" w:rsidRDefault="002B5D80" w:rsidP="002D0911">
      <w:r w:rsidRPr="002D0911">
        <w:t>Anvisning omfatter å godkjenne at en faktura eller andre økonomiske krav kan utbetales. Anvisning er en godkjenning av at utgiften er pådratt og skal belastes det aktuelle kostnadssted. Den som har anvisningsfullmakt er ansvarlig for at fakturaen er attestert</w:t>
      </w:r>
      <w:r w:rsidR="00DE0EC8" w:rsidRPr="002D0911">
        <w:t>*</w:t>
      </w:r>
      <w:r w:rsidRPr="002D0911">
        <w:t xml:space="preserve"> på korrekt måte. Anviser skal kontrollere at kostnaden er økonomisk forsvarlig, har dekning innenfor budsjett og er relevant for etaten. Selv om leder i henhold til fullmaktsmatrisen har anvisningsmyndighet for egne anliggender (eksempelvis egne reiseregninger o.l.), skal dette anvises av nivået over.</w:t>
      </w:r>
    </w:p>
    <w:p w:rsidR="002D0911" w:rsidRPr="00815978" w:rsidRDefault="002D0911" w:rsidP="002D0911"/>
    <w:p w:rsidR="00731AD1" w:rsidRDefault="002B5D80" w:rsidP="00E8093B">
      <w:r>
        <w:t>Anvisnings</w:t>
      </w:r>
      <w:r w:rsidR="00745808">
        <w:t>fullmakten</w:t>
      </w:r>
      <w:r>
        <w:t xml:space="preserve"> ligger</w:t>
      </w:r>
      <w:r w:rsidR="00745808">
        <w:t xml:space="preserve"> </w:t>
      </w:r>
      <w:r w:rsidR="002E3D02">
        <w:t xml:space="preserve">i linjen </w:t>
      </w:r>
      <w:r>
        <w:t>og følger</w:t>
      </w:r>
      <w:r w:rsidR="002E3D02">
        <w:t xml:space="preserve"> budsjettfullmaktene og rutinene for fakturabehandling</w:t>
      </w:r>
      <w:r w:rsidR="00341F45">
        <w:t>.</w:t>
      </w:r>
      <w:r w:rsidR="00745808">
        <w:t xml:space="preserve"> </w:t>
      </w:r>
      <w:r w:rsidR="00980106">
        <w:t xml:space="preserve">Ved </w:t>
      </w:r>
      <w:r w:rsidR="009D6F07">
        <w:t>fravær</w:t>
      </w:r>
      <w:r w:rsidR="00921E00">
        <w:t xml:space="preserve"> av etatsdirektør/ass. </w:t>
      </w:r>
      <w:proofErr w:type="gramStart"/>
      <w:r w:rsidR="00921E00">
        <w:t>etatsdirektør</w:t>
      </w:r>
      <w:r w:rsidR="009D6F07">
        <w:t xml:space="preserve"> kan</w:t>
      </w:r>
      <w:r w:rsidR="00E20C67">
        <w:t xml:space="preserve"> </w:t>
      </w:r>
      <w:r w:rsidR="009D6F07">
        <w:t xml:space="preserve">myndighet delegeres </w:t>
      </w:r>
      <w:r w:rsidR="00C45B9D">
        <w:t xml:space="preserve">videre </w:t>
      </w:r>
      <w:r w:rsidR="00745808">
        <w:t>til</w:t>
      </w:r>
      <w:r w:rsidR="009D6F07">
        <w:t xml:space="preserve"> en</w:t>
      </w:r>
      <w:r w:rsidR="00980106">
        <w:t xml:space="preserve"> divisjonsdirektør eller til økonomidirektør</w:t>
      </w:r>
      <w:r w:rsidR="00921E00">
        <w:t>en</w:t>
      </w:r>
      <w:r w:rsidR="00980106">
        <w:t>.</w:t>
      </w:r>
      <w:proofErr w:type="gramEnd"/>
      <w:r w:rsidR="002E3D02">
        <w:t xml:space="preserve"> Økonomidirektøren er av etatsdirektøren delegert fullmakt til å anvise for </w:t>
      </w:r>
      <w:r w:rsidR="00921E00">
        <w:t xml:space="preserve">lederutlegg for </w:t>
      </w:r>
      <w:r w:rsidR="002E3D02">
        <w:t>de øvrige nivå 1- og nivå 2-direktørene.</w:t>
      </w:r>
      <w:r w:rsidR="00980106">
        <w:t xml:space="preserve"> </w:t>
      </w:r>
      <w:bookmarkStart w:id="9" w:name="_Toc193108014"/>
    </w:p>
    <w:p w:rsidR="00642ABA" w:rsidRDefault="00642ABA" w:rsidP="00E8093B"/>
    <w:p w:rsidR="008516B9" w:rsidRDefault="00DE0EC8" w:rsidP="00E8093B">
      <w:pPr>
        <w:rPr>
          <w:rFonts w:ascii="Garamond" w:eastAsiaTheme="minorHAnsi" w:hAnsi="Garamond" w:cs="Garamond"/>
          <w:i/>
          <w:color w:val="000000"/>
          <w:sz w:val="23"/>
          <w:szCs w:val="23"/>
          <w:lang w:eastAsia="en-US"/>
        </w:rPr>
      </w:pPr>
      <w:r>
        <w:lastRenderedPageBreak/>
        <w:t>*</w:t>
      </w:r>
      <w:r w:rsidR="00C10A7F" w:rsidRPr="002D0911">
        <w:rPr>
          <w:rFonts w:ascii="Garamond" w:eastAsiaTheme="minorHAnsi" w:hAnsi="Garamond" w:cs="Garamond"/>
          <w:i/>
          <w:color w:val="000000"/>
          <w:sz w:val="23"/>
          <w:szCs w:val="23"/>
          <w:lang w:eastAsia="en-US"/>
        </w:rPr>
        <w:t xml:space="preserve">Attestasjon vil si å gå god for at dokumentet som behandles, gjelder en utgift som foretaket faktisk skal dekke og bekrefte at varen/tjenesten er mottatt og er i henhold til bestilling. Attestasjon innebærer å påse at fastsatte regler og etiske retningslinjer er fulgt og at utgiften er riktig kontert. Henvisning til bestilling/avtale skal påføres ved postering. Attestanter har ikke fullmakt til å belaste kostnadssteder, og omfattes ikke av </w:t>
      </w:r>
      <w:proofErr w:type="spellStart"/>
      <w:r w:rsidR="00C10A7F" w:rsidRPr="002D0911">
        <w:rPr>
          <w:rFonts w:ascii="Garamond" w:eastAsiaTheme="minorHAnsi" w:hAnsi="Garamond" w:cs="Garamond"/>
          <w:i/>
          <w:color w:val="000000"/>
          <w:sz w:val="23"/>
          <w:szCs w:val="23"/>
          <w:lang w:eastAsia="en-US"/>
        </w:rPr>
        <w:t>fullmaktsmatrisen</w:t>
      </w:r>
      <w:proofErr w:type="spellEnd"/>
      <w:r w:rsidR="00C10A7F" w:rsidRPr="002D0911">
        <w:rPr>
          <w:rFonts w:ascii="Garamond" w:eastAsiaTheme="minorHAnsi" w:hAnsi="Garamond" w:cs="Garamond"/>
          <w:i/>
          <w:color w:val="000000"/>
          <w:sz w:val="23"/>
          <w:szCs w:val="23"/>
          <w:lang w:eastAsia="en-US"/>
        </w:rPr>
        <w:t>. Alle transaksjoner må anvises av den som har fullmakt til å anvise for det aktuelle kostnadsstedet.</w:t>
      </w:r>
    </w:p>
    <w:p w:rsidR="006F2776" w:rsidRDefault="006F2776" w:rsidP="00E8093B">
      <w:pPr>
        <w:rPr>
          <w:rFonts w:ascii="Arial" w:hAnsi="Arial" w:cs="Arial"/>
          <w:b/>
          <w:i/>
          <w:sz w:val="28"/>
          <w:szCs w:val="28"/>
        </w:rPr>
      </w:pPr>
    </w:p>
    <w:p w:rsidR="00731AD1" w:rsidRPr="00E8093B" w:rsidRDefault="002311B8" w:rsidP="002311B8">
      <w:pPr>
        <w:pStyle w:val="Overskrift1"/>
        <w:numPr>
          <w:ilvl w:val="0"/>
          <w:numId w:val="14"/>
        </w:numPr>
      </w:pPr>
      <w:bookmarkStart w:id="10" w:name="_Toc527462491"/>
      <w:r>
        <w:t>Habilitet</w:t>
      </w:r>
      <w:bookmarkEnd w:id="10"/>
    </w:p>
    <w:p w:rsidR="00044CA8" w:rsidRPr="00B13AF4" w:rsidRDefault="00731AD1" w:rsidP="00044CA8">
      <w:r w:rsidRPr="00B13AF4">
        <w:t xml:space="preserve">Forvaltningslovens og kommunelovens regler om habilitet skal bidra til at forvaltningens avgjørelser treffes på objektivt grunnlag, uten påvirkning av utenforliggende hensyn. Enhver leder i </w:t>
      </w:r>
      <w:r w:rsidR="00980106" w:rsidRPr="00B13AF4">
        <w:t>BYM</w:t>
      </w:r>
      <w:r w:rsidRPr="00B13AF4">
        <w:t xml:space="preserve"> har et selvstendig ansvar til løpende å vurdere sin egen habilitet i sin tjenesteutføring som ansatt i </w:t>
      </w:r>
      <w:r w:rsidR="00980106" w:rsidRPr="00B13AF4">
        <w:t>BYM</w:t>
      </w:r>
      <w:r w:rsidRPr="00B13AF4">
        <w:t xml:space="preserve">. Dersom vedkommende leder er i tvil eller det fra andre kan stilles spørsmålstegn ved habilitet, plikter vedkommende å rapportere dette til sin nærmeste leder og få undersøkt sin habilitet.  </w:t>
      </w:r>
    </w:p>
    <w:p w:rsidR="00044CA8" w:rsidRPr="00044CA8" w:rsidRDefault="00044CA8" w:rsidP="00044CA8">
      <w:pPr>
        <w:rPr>
          <w:i/>
        </w:rPr>
      </w:pPr>
    </w:p>
    <w:p w:rsidR="00044CA8" w:rsidRPr="00C707A8" w:rsidRDefault="00044CA8" w:rsidP="00044CA8">
      <w:pPr>
        <w:rPr>
          <w:i/>
        </w:rPr>
      </w:pPr>
      <w:r w:rsidRPr="00C707A8">
        <w:rPr>
          <w:i/>
        </w:rPr>
        <w:t>Behandlingsmåte i etaten:</w:t>
      </w:r>
    </w:p>
    <w:p w:rsidR="00044CA8" w:rsidRDefault="00044CA8" w:rsidP="00044CA8">
      <w:r>
        <w:t>Spørsmål vedrørende habilitet legges frem til avgjørelse hos</w:t>
      </w:r>
      <w:r w:rsidRPr="00C707A8">
        <w:t xml:space="preserve"> etats</w:t>
      </w:r>
      <w:r>
        <w:t>direktøren</w:t>
      </w:r>
      <w:r w:rsidRPr="00C707A8">
        <w:t xml:space="preserve"> eller </w:t>
      </w:r>
      <w:r w:rsidR="00980106">
        <w:t xml:space="preserve">assisterende </w:t>
      </w:r>
      <w:r>
        <w:t xml:space="preserve">etatsdirektør. Gjelder forholdet etatsdirektøren, forelegges saken for byrådsavdelingen til avgjørelse. </w:t>
      </w:r>
    </w:p>
    <w:p w:rsidR="00044CA8" w:rsidRDefault="00044CA8" w:rsidP="00044CA8"/>
    <w:p w:rsidR="00832ECF" w:rsidRPr="00E8093B" w:rsidRDefault="00832ECF" w:rsidP="002311B8">
      <w:pPr>
        <w:pStyle w:val="Overskrift1"/>
        <w:numPr>
          <w:ilvl w:val="0"/>
          <w:numId w:val="14"/>
        </w:numPr>
      </w:pPr>
      <w:bookmarkStart w:id="11" w:name="_Toc527462492"/>
      <w:r w:rsidRPr="00E8093B">
        <w:t>Anskaffelser</w:t>
      </w:r>
      <w:bookmarkEnd w:id="9"/>
      <w:bookmarkEnd w:id="11"/>
    </w:p>
    <w:p w:rsidR="00832ECF" w:rsidRPr="00C707A8" w:rsidRDefault="00832ECF" w:rsidP="00832ECF">
      <w:r w:rsidRPr="00C707A8">
        <w:t xml:space="preserve">Anskaffelser til etaten skal gjennomføres på en kosteffektiv måte i henhold til Oslo kommunes interne regler for anskaffelser. </w:t>
      </w:r>
      <w:r w:rsidR="00E20C67">
        <w:t xml:space="preserve">Anskaffelser som gjøres av </w:t>
      </w:r>
      <w:r w:rsidR="00980106">
        <w:t>BYM</w:t>
      </w:r>
      <w:r w:rsidR="00E20C67">
        <w:t xml:space="preserve"> skal gjennomføres i henhold til </w:t>
      </w:r>
      <w:r w:rsidR="00C93465">
        <w:t xml:space="preserve">lov om offentlige anskaffelser med forskrifter samt </w:t>
      </w:r>
      <w:r w:rsidRPr="00C707A8">
        <w:t>Oslo kommunes regelverk om virksomhetenes ansvar for gjennomføring av anskaffelses</w:t>
      </w:r>
      <w:r w:rsidR="00DB4109">
        <w:t>-</w:t>
      </w:r>
      <w:r w:rsidRPr="00C707A8">
        <w:t>prosessen</w:t>
      </w:r>
      <w:r w:rsidR="00C93465">
        <w:t>. Regelverket og veiledning på området finnes på:</w:t>
      </w:r>
      <w:r w:rsidR="008818B9" w:rsidRPr="000C3FB5">
        <w:rPr>
          <w:szCs w:val="22"/>
        </w:rPr>
        <w:t xml:space="preserve"> </w:t>
      </w:r>
      <w:hyperlink r:id="rId12" w:history="1">
        <w:r w:rsidRPr="009A1FB5">
          <w:rPr>
            <w:rStyle w:val="Hyperkobling"/>
            <w:szCs w:val="22"/>
          </w:rPr>
          <w:t>http://utviklings-og-kompetanseetaten.oslo.kommune.no/anskaffelser/</w:t>
        </w:r>
      </w:hyperlink>
    </w:p>
    <w:p w:rsidR="00832ECF" w:rsidRPr="00C707A8" w:rsidRDefault="00832ECF" w:rsidP="00832ECF"/>
    <w:p w:rsidR="00832ECF" w:rsidRPr="008818B9" w:rsidRDefault="00832ECF" w:rsidP="00980106">
      <w:pPr>
        <w:rPr>
          <w:sz w:val="20"/>
          <w:szCs w:val="20"/>
        </w:rPr>
      </w:pPr>
      <w:r w:rsidRPr="00C707A8">
        <w:t xml:space="preserve">Anskaffelser </w:t>
      </w:r>
      <w:r w:rsidR="00C733C7">
        <w:t xml:space="preserve">skal i </w:t>
      </w:r>
      <w:r w:rsidR="00980106">
        <w:t>BYM</w:t>
      </w:r>
      <w:r w:rsidR="00C733C7">
        <w:t xml:space="preserve"> </w:t>
      </w:r>
      <w:r w:rsidRPr="00C707A8">
        <w:t>skje med utgangspunkt i godkjent behovsmelding</w:t>
      </w:r>
      <w:r w:rsidR="00A43DA9">
        <w:t xml:space="preserve"> </w:t>
      </w:r>
      <w:r w:rsidRPr="00C707A8">
        <w:t>fra budsjettansvarlig</w:t>
      </w:r>
      <w:r w:rsidR="00C733C7">
        <w:t xml:space="preserve"> leder</w:t>
      </w:r>
      <w:r w:rsidR="00A43DA9">
        <w:t xml:space="preserve">. </w:t>
      </w:r>
    </w:p>
    <w:p w:rsidR="008818B9" w:rsidRPr="00C707A8" w:rsidRDefault="008818B9" w:rsidP="00832ECF"/>
    <w:p w:rsidR="00832ECF" w:rsidRPr="008818B9" w:rsidRDefault="00832ECF" w:rsidP="00832ECF">
      <w:pPr>
        <w:rPr>
          <w:sz w:val="20"/>
          <w:szCs w:val="20"/>
        </w:rPr>
      </w:pPr>
      <w:r w:rsidRPr="00C707A8">
        <w:t xml:space="preserve">Etatens </w:t>
      </w:r>
      <w:r w:rsidR="000C1E38">
        <w:t xml:space="preserve">til en hver tid gjeldende </w:t>
      </w:r>
      <w:r w:rsidRPr="00C707A8">
        <w:t xml:space="preserve">felles rutiner </w:t>
      </w:r>
      <w:r w:rsidR="00C733C7">
        <w:t xml:space="preserve">(herunder sjekkliste) </w:t>
      </w:r>
      <w:r w:rsidRPr="00C707A8">
        <w:t xml:space="preserve">for håndtering av anskaffelser/innkjøp </w:t>
      </w:r>
      <w:r w:rsidR="000C1E38">
        <w:t xml:space="preserve">er tilgjengelig via intranett. </w:t>
      </w:r>
      <w:r w:rsidRPr="00C707A8">
        <w:t xml:space="preserve"> </w:t>
      </w:r>
    </w:p>
    <w:p w:rsidR="008818B9" w:rsidRPr="00C707A8" w:rsidRDefault="008818B9" w:rsidP="00832ECF"/>
    <w:p w:rsidR="00A06A30" w:rsidRDefault="00FC3D55" w:rsidP="00832ECF">
      <w:r>
        <w:t>Nivå 2-direktørene</w:t>
      </w:r>
      <w:r w:rsidR="002A506A">
        <w:t xml:space="preserve"> i BYM</w:t>
      </w:r>
      <w:r w:rsidR="00832ECF" w:rsidRPr="00C707A8">
        <w:t xml:space="preserve"> er av </w:t>
      </w:r>
      <w:r w:rsidR="00C733C7" w:rsidRPr="00C707A8">
        <w:t>etats</w:t>
      </w:r>
      <w:r w:rsidR="00C733C7">
        <w:t>direktøren</w:t>
      </w:r>
      <w:r w:rsidR="00C733C7" w:rsidRPr="00C707A8">
        <w:t xml:space="preserve"> </w:t>
      </w:r>
      <w:r w:rsidR="00832ECF" w:rsidRPr="00C707A8">
        <w:t>delegert fullmakt til å gjøre anskaffelser</w:t>
      </w:r>
      <w:r w:rsidR="000D4F2F">
        <w:t>, herunder avrop på ramme-/ samkjøpsavtaler</w:t>
      </w:r>
      <w:r w:rsidR="007C7833">
        <w:t>,</w:t>
      </w:r>
      <w:r w:rsidR="00832ECF" w:rsidRPr="00C707A8">
        <w:t xml:space="preserve"> innen for eget budsjett </w:t>
      </w:r>
      <w:r w:rsidR="00832ECF" w:rsidRPr="00C707A8">
        <w:rPr>
          <w:b/>
        </w:rPr>
        <w:t xml:space="preserve">innenfor en total beløpsramme på </w:t>
      </w:r>
      <w:r w:rsidR="00832ECF" w:rsidRPr="00777B50">
        <w:rPr>
          <w:b/>
        </w:rPr>
        <w:t>kr</w:t>
      </w:r>
      <w:r w:rsidR="00832ECF" w:rsidRPr="000049B3">
        <w:rPr>
          <w:b/>
        </w:rPr>
        <w:t xml:space="preserve">. </w:t>
      </w:r>
      <w:r w:rsidR="00DB6A0F" w:rsidRPr="000049B3">
        <w:rPr>
          <w:b/>
        </w:rPr>
        <w:t xml:space="preserve">1 </w:t>
      </w:r>
      <w:r w:rsidR="00EB1B64">
        <w:rPr>
          <w:b/>
        </w:rPr>
        <w:t>3</w:t>
      </w:r>
      <w:r w:rsidR="00EB1B64" w:rsidRPr="000049B3">
        <w:rPr>
          <w:b/>
        </w:rPr>
        <w:t xml:space="preserve">00 </w:t>
      </w:r>
      <w:r w:rsidR="00DB6A0F" w:rsidRPr="000049B3">
        <w:rPr>
          <w:b/>
        </w:rPr>
        <w:t>000</w:t>
      </w:r>
      <w:r w:rsidR="00832ECF" w:rsidRPr="000049B3">
        <w:rPr>
          <w:b/>
        </w:rPr>
        <w:t xml:space="preserve"> </w:t>
      </w:r>
      <w:r w:rsidR="00832ECF" w:rsidRPr="000049B3">
        <w:t>pr</w:t>
      </w:r>
      <w:r w:rsidR="00832ECF" w:rsidRPr="00C707A8">
        <w:t>. innkjøp</w:t>
      </w:r>
      <w:r w:rsidR="00C733C7">
        <w:t xml:space="preserve"> (</w:t>
      </w:r>
      <w:r w:rsidR="00777B50">
        <w:t>eks</w:t>
      </w:r>
      <w:r w:rsidR="0071187A">
        <w:t>k</w:t>
      </w:r>
      <w:r w:rsidR="00EB1B64">
        <w:t>l.</w:t>
      </w:r>
      <w:r w:rsidR="00777B50">
        <w:t xml:space="preserve"> </w:t>
      </w:r>
      <w:r w:rsidR="00C733C7">
        <w:t>mva)</w:t>
      </w:r>
      <w:r w:rsidR="00832ECF" w:rsidRPr="00C707A8">
        <w:t xml:space="preserve">. </w:t>
      </w:r>
      <w:r w:rsidR="00A06A30">
        <w:t xml:space="preserve">Beløpsgrensen gjelder både i forhold til </w:t>
      </w:r>
      <w:proofErr w:type="spellStart"/>
      <w:r w:rsidR="0071187A">
        <w:t>utgiftsbelastning</w:t>
      </w:r>
      <w:proofErr w:type="spellEnd"/>
      <w:r w:rsidR="00A06A30">
        <w:t xml:space="preserve"> som </w:t>
      </w:r>
      <w:r w:rsidR="00A06A30">
        <w:lastRenderedPageBreak/>
        <w:t>skjer over ett år, og i tilfeller hvor utgiftene fordeler seg over flere år som følge av avtalt kontraktsperiode</w:t>
      </w:r>
      <w:r w:rsidR="00777B50">
        <w:t>.</w:t>
      </w:r>
      <w:r w:rsidR="007C7833">
        <w:t xml:space="preserve"> Med denne myndigheten følger også myndighet til å signere </w:t>
      </w:r>
      <w:proofErr w:type="spellStart"/>
      <w:r w:rsidR="007C7833">
        <w:t>kontraktsstrategier</w:t>
      </w:r>
      <w:proofErr w:type="spellEnd"/>
      <w:r w:rsidR="00EC1AFC">
        <w:t xml:space="preserve"> og godkjenne konkurransegrunnlag</w:t>
      </w:r>
      <w:r w:rsidR="007C7833">
        <w:t xml:space="preserve"> innen samme beløpsramme.</w:t>
      </w:r>
    </w:p>
    <w:p w:rsidR="00F43250" w:rsidRDefault="00F43250" w:rsidP="00832ECF"/>
    <w:p w:rsidR="00EC1AFC" w:rsidRPr="00C707A8" w:rsidRDefault="00EC1AFC" w:rsidP="00EC1AFC">
      <w:r>
        <w:t xml:space="preserve">Det gjøres et unntak fra den generelle beløpsrammen for nivå 2-direktørene. Divisjonsdirektør i Prosjektdivisjonen, Mobilitetsdivisjonen og </w:t>
      </w:r>
      <w:proofErr w:type="spellStart"/>
      <w:r>
        <w:t>Byromsdivisjonen</w:t>
      </w:r>
      <w:proofErr w:type="spellEnd"/>
      <w:r>
        <w:t xml:space="preserve"> er av etatsdirektøren delegert fullmakt til å </w:t>
      </w:r>
      <w:r w:rsidRPr="00C707A8">
        <w:t>gjøre anskaffelser</w:t>
      </w:r>
      <w:r>
        <w:t>, herunder avrop på ramme-/ samkjøpsavtaler,</w:t>
      </w:r>
      <w:r w:rsidRPr="00C707A8">
        <w:t xml:space="preserve"> innenfor eget budsjett </w:t>
      </w:r>
      <w:r>
        <w:t xml:space="preserve">og </w:t>
      </w:r>
      <w:r w:rsidRPr="00C707A8">
        <w:rPr>
          <w:b/>
        </w:rPr>
        <w:t xml:space="preserve">innenfor en total beløpsramme på </w:t>
      </w:r>
      <w:r w:rsidRPr="00777B50">
        <w:rPr>
          <w:b/>
        </w:rPr>
        <w:t>kr</w:t>
      </w:r>
      <w:r w:rsidRPr="000049B3">
        <w:rPr>
          <w:b/>
        </w:rPr>
        <w:t xml:space="preserve">. </w:t>
      </w:r>
      <w:r>
        <w:rPr>
          <w:b/>
        </w:rPr>
        <w:t>5</w:t>
      </w:r>
      <w:r w:rsidRPr="000049B3">
        <w:rPr>
          <w:b/>
        </w:rPr>
        <w:t xml:space="preserve"> </w:t>
      </w:r>
      <w:r>
        <w:rPr>
          <w:b/>
        </w:rPr>
        <w:t>0</w:t>
      </w:r>
      <w:r w:rsidRPr="000049B3">
        <w:rPr>
          <w:b/>
        </w:rPr>
        <w:t>00</w:t>
      </w:r>
      <w:r>
        <w:rPr>
          <w:b/>
        </w:rPr>
        <w:t> </w:t>
      </w:r>
      <w:r w:rsidRPr="000049B3">
        <w:rPr>
          <w:b/>
        </w:rPr>
        <w:t>000</w:t>
      </w:r>
      <w:r>
        <w:rPr>
          <w:b/>
        </w:rPr>
        <w:t xml:space="preserve"> (ekskl. </w:t>
      </w:r>
      <w:proofErr w:type="spellStart"/>
      <w:r>
        <w:rPr>
          <w:b/>
        </w:rPr>
        <w:t>mva</w:t>
      </w:r>
      <w:proofErr w:type="spellEnd"/>
      <w:r>
        <w:rPr>
          <w:b/>
        </w:rPr>
        <w:t>)</w:t>
      </w:r>
      <w:r>
        <w:t xml:space="preserve">. Beløpsgrensen gjelder både i forhold til </w:t>
      </w:r>
      <w:proofErr w:type="spellStart"/>
      <w:r>
        <w:t>utgiftsbelastning</w:t>
      </w:r>
      <w:proofErr w:type="spellEnd"/>
      <w:r>
        <w:t xml:space="preserve"> som skjer over ett år, og i tilfeller hvor utgiftene fordeler seg over flere år som følge av avtalt kontraktsperiode. Med denne myndigheten følger også myndighet til å signere </w:t>
      </w:r>
      <w:proofErr w:type="spellStart"/>
      <w:r>
        <w:t>kontraktsstrategier</w:t>
      </w:r>
      <w:proofErr w:type="spellEnd"/>
      <w:r>
        <w:t xml:space="preserve"> og godkjenne konkurransegrunnlag innen samme beløpsramme. Myndigheten til å gjøre </w:t>
      </w:r>
      <w:r w:rsidRPr="00C707A8">
        <w:t>anskaffelser</w:t>
      </w:r>
      <w:r>
        <w:t xml:space="preserve">, herunder avrop på ramme-/ samkjøpsavtaler, med en beløpsramme mellom kr. 1 300 000 og kr. 5 000 000 (ekskl. </w:t>
      </w:r>
      <w:proofErr w:type="spellStart"/>
      <w:r>
        <w:t>mva</w:t>
      </w:r>
      <w:proofErr w:type="spellEnd"/>
      <w:r>
        <w:t xml:space="preserve">) kan ikke </w:t>
      </w:r>
      <w:proofErr w:type="spellStart"/>
      <w:r>
        <w:t>videredelegeres</w:t>
      </w:r>
      <w:proofErr w:type="spellEnd"/>
      <w:r>
        <w:t xml:space="preserve"> i Mobilitetsdivisjonen og </w:t>
      </w:r>
      <w:proofErr w:type="spellStart"/>
      <w:r>
        <w:t>Byromsdivisjonen</w:t>
      </w:r>
      <w:proofErr w:type="spellEnd"/>
      <w:r>
        <w:t xml:space="preserve">. Divisjonsdirektør for Prosjektdivisjonen kan </w:t>
      </w:r>
      <w:proofErr w:type="spellStart"/>
      <w:r>
        <w:t>videredelegere</w:t>
      </w:r>
      <w:proofErr w:type="spellEnd"/>
      <w:r>
        <w:t xml:space="preserve"> for inntil kr. 2</w:t>
      </w:r>
      <w:r w:rsidRPr="001451AB">
        <w:t xml:space="preserve"> </w:t>
      </w:r>
      <w:r>
        <w:t>5</w:t>
      </w:r>
      <w:r w:rsidRPr="001451AB">
        <w:t xml:space="preserve">00 000 (ekskl. </w:t>
      </w:r>
      <w:proofErr w:type="spellStart"/>
      <w:r w:rsidRPr="001451AB">
        <w:t>mva</w:t>
      </w:r>
      <w:proofErr w:type="spellEnd"/>
      <w:r w:rsidRPr="001451AB">
        <w:t>)</w:t>
      </w:r>
      <w:r>
        <w:t xml:space="preserve"> til avdelingsdirektører og inntil kr. 1 3</w:t>
      </w:r>
      <w:r w:rsidRPr="001451AB">
        <w:t xml:space="preserve">00 000 (ekskl. </w:t>
      </w:r>
      <w:proofErr w:type="spellStart"/>
      <w:r w:rsidRPr="001451AB">
        <w:t>mva</w:t>
      </w:r>
      <w:proofErr w:type="spellEnd"/>
      <w:r w:rsidRPr="001451AB">
        <w:t>)</w:t>
      </w:r>
      <w:r>
        <w:t xml:space="preserve"> til seksjonssjefer.</w:t>
      </w:r>
    </w:p>
    <w:p w:rsidR="00197A70" w:rsidRDefault="00197A70" w:rsidP="00832ECF"/>
    <w:p w:rsidR="00832ECF" w:rsidRDefault="00CC112C" w:rsidP="00832ECF">
      <w:r>
        <w:t>Nivå 2-direktørene</w:t>
      </w:r>
      <w:r w:rsidR="002A506A">
        <w:t xml:space="preserve"> </w:t>
      </w:r>
      <w:r w:rsidR="00832ECF" w:rsidRPr="00C707A8">
        <w:t>skal i utøvelsen av sine fullmakter</w:t>
      </w:r>
      <w:r w:rsidR="00F43250">
        <w:t>, både ved anskaffelser og ved avrop på rammeavtaler/</w:t>
      </w:r>
      <w:r w:rsidR="006C2D83">
        <w:t xml:space="preserve">samkjøpsavtaler, </w:t>
      </w:r>
      <w:r w:rsidR="006C2D83" w:rsidRPr="00C707A8">
        <w:t>påse</w:t>
      </w:r>
      <w:r w:rsidR="00832ECF" w:rsidRPr="00C707A8">
        <w:t xml:space="preserve"> at kommunens anskaffelsesregelverk, budsjett- og regnskapsforskrifter følges. I denne forbindelse, er det svært viktig at det er sikret entydig fordeling av ansvar og oppgaver når det gjelder bestilling av varer og tjenester.</w:t>
      </w:r>
    </w:p>
    <w:p w:rsidR="00845AAB" w:rsidRDefault="00845AAB" w:rsidP="00832ECF"/>
    <w:p w:rsidR="00845AAB" w:rsidRDefault="00845AAB" w:rsidP="00845AAB">
      <w:pPr>
        <w:pStyle w:val="Overskrift1"/>
        <w:numPr>
          <w:ilvl w:val="0"/>
          <w:numId w:val="14"/>
        </w:numPr>
      </w:pPr>
      <w:bookmarkStart w:id="12" w:name="_Toc527462493"/>
      <w:r>
        <w:t>Utleie og leiekontrakter</w:t>
      </w:r>
      <w:bookmarkEnd w:id="12"/>
    </w:p>
    <w:p w:rsidR="00845AAB" w:rsidRPr="00845AAB" w:rsidRDefault="00845AAB" w:rsidP="00845AAB">
      <w:r>
        <w:t>Alle leiekontrakter skal håndteres i henhold til de til en hver tid gjeldende delegasjonsvedtakene fra byrådet til BYM</w:t>
      </w:r>
      <w:r w:rsidR="00B13AF4">
        <w:t xml:space="preserve">, og i henhold til </w:t>
      </w:r>
      <w:r w:rsidR="009E3C29">
        <w:t>økonomisk</w:t>
      </w:r>
      <w:r w:rsidR="00B13AF4">
        <w:t xml:space="preserve"> </w:t>
      </w:r>
      <w:proofErr w:type="spellStart"/>
      <w:r w:rsidR="00B13AF4">
        <w:t>fullmaktsmatrise</w:t>
      </w:r>
      <w:proofErr w:type="spellEnd"/>
      <w:r w:rsidR="00B13AF4">
        <w:t xml:space="preserve"> for Bymiljøetaten.</w:t>
      </w:r>
    </w:p>
    <w:p w:rsidR="00513DEE" w:rsidRDefault="00513DEE" w:rsidP="00832ECF"/>
    <w:p w:rsidR="00832ECF" w:rsidRPr="002311B8" w:rsidRDefault="00832ECF" w:rsidP="002311B8">
      <w:pPr>
        <w:pStyle w:val="Overskrift1"/>
        <w:numPr>
          <w:ilvl w:val="0"/>
          <w:numId w:val="14"/>
        </w:numPr>
      </w:pPr>
      <w:bookmarkStart w:id="13" w:name="_Toc193108015"/>
      <w:bookmarkStart w:id="14" w:name="_Toc527462494"/>
      <w:r w:rsidRPr="002311B8">
        <w:t>Saksbehandling/</w:t>
      </w:r>
      <w:r w:rsidR="00201297">
        <w:t xml:space="preserve">myndighets- og </w:t>
      </w:r>
      <w:r w:rsidRPr="002311B8">
        <w:t>tjenesteutøvelse i etaten/</w:t>
      </w:r>
      <w:r w:rsidR="00201297">
        <w:t xml:space="preserve"> </w:t>
      </w:r>
      <w:r w:rsidR="005E6C3F">
        <w:t>divisjonene/</w:t>
      </w:r>
      <w:r w:rsidRPr="002311B8">
        <w:t>avdelingene</w:t>
      </w:r>
      <w:bookmarkEnd w:id="13"/>
      <w:bookmarkEnd w:id="14"/>
    </w:p>
    <w:p w:rsidR="00832ECF" w:rsidRPr="00C707A8" w:rsidRDefault="00832ECF" w:rsidP="00832ECF">
      <w:r w:rsidRPr="00C707A8">
        <w:t>Etatsdirektøren har det samlede ansvar for etatens virksomhet, herunder også for all saksbehandling og</w:t>
      </w:r>
      <w:r w:rsidR="00201297">
        <w:t xml:space="preserve"> myndighets- og</w:t>
      </w:r>
      <w:r w:rsidRPr="00C707A8">
        <w:t xml:space="preserve"> tjenesteutøvelse som skjer i </w:t>
      </w:r>
      <w:r w:rsidR="002A506A">
        <w:t>divisjoner /</w:t>
      </w:r>
      <w:r w:rsidRPr="00C707A8">
        <w:t>avdel</w:t>
      </w:r>
      <w:r w:rsidR="002A506A">
        <w:t>inger</w:t>
      </w:r>
      <w:r w:rsidR="00201297">
        <w:t xml:space="preserve"> i BYM</w:t>
      </w:r>
      <w:r w:rsidRPr="00C707A8">
        <w:t xml:space="preserve">. Dette innebærer at all korrespondanse (brev, notater, e-post mv), som går ut fra etaten, sendes formelt sett ut fra </w:t>
      </w:r>
      <w:r w:rsidR="002A506A">
        <w:t>BYM og i BYM</w:t>
      </w:r>
      <w:r w:rsidR="00C733C7">
        <w:t xml:space="preserve">s navn (med andre ord ikke i </w:t>
      </w:r>
      <w:r w:rsidR="002A506A">
        <w:t xml:space="preserve">divisjonenes eller </w:t>
      </w:r>
      <w:r w:rsidR="00C733C7">
        <w:t>avdelingenes navn på brevhoder/notater mm).</w:t>
      </w:r>
    </w:p>
    <w:p w:rsidR="00832ECF" w:rsidRPr="00C707A8" w:rsidRDefault="00832ECF" w:rsidP="00832ECF">
      <w:r w:rsidRPr="00C707A8">
        <w:lastRenderedPageBreak/>
        <w:t xml:space="preserve">All korrespondanse inn til etaten som er merket med </w:t>
      </w:r>
      <w:r w:rsidR="00C733C7" w:rsidRPr="00C707A8">
        <w:t>etats</w:t>
      </w:r>
      <w:r w:rsidR="00C733C7">
        <w:t>direktørens</w:t>
      </w:r>
      <w:r w:rsidR="00C733C7" w:rsidRPr="00C707A8">
        <w:t xml:space="preserve"> </w:t>
      </w:r>
      <w:r w:rsidRPr="00C707A8">
        <w:t>navn</w:t>
      </w:r>
      <w:r w:rsidR="002A506A">
        <w:t xml:space="preserve"> eller som kommer fra</w:t>
      </w:r>
      <w:r w:rsidR="00217B59">
        <w:t>,</w:t>
      </w:r>
      <w:r w:rsidR="002A506A">
        <w:t xml:space="preserve"> eller er til</w:t>
      </w:r>
      <w:r w:rsidR="00217B59">
        <w:t>,</w:t>
      </w:r>
      <w:r w:rsidR="002A506A">
        <w:t xml:space="preserve"> byrådsavdelingene </w:t>
      </w:r>
      <w:r w:rsidR="00217B59">
        <w:t xml:space="preserve">- </w:t>
      </w:r>
      <w:r w:rsidR="002A506A">
        <w:t>eller til Kommunerevisjonen</w:t>
      </w:r>
      <w:r w:rsidRPr="00C707A8">
        <w:t xml:space="preserve">, skal </w:t>
      </w:r>
      <w:r w:rsidR="00217B59">
        <w:t xml:space="preserve">signeres eller </w:t>
      </w:r>
      <w:r w:rsidRPr="00C707A8">
        <w:t xml:space="preserve">forevises </w:t>
      </w:r>
      <w:r w:rsidR="00C733C7" w:rsidRPr="00C707A8">
        <w:t>etats</w:t>
      </w:r>
      <w:r w:rsidR="00C733C7">
        <w:t>direktøre</w:t>
      </w:r>
      <w:r w:rsidR="00C733C7" w:rsidRPr="00C707A8">
        <w:t>n</w:t>
      </w:r>
      <w:r w:rsidR="002A506A">
        <w:t xml:space="preserve"> eller assisterende etatsdirektør</w:t>
      </w:r>
      <w:r w:rsidR="00217B59">
        <w:t xml:space="preserve"> for ekspedering</w:t>
      </w:r>
      <w:r w:rsidRPr="00C707A8">
        <w:t xml:space="preserve">. </w:t>
      </w:r>
      <w:r w:rsidR="00A43DA9">
        <w:t xml:space="preserve">Dette skal skje uten ugrunnet opphold. </w:t>
      </w:r>
      <w:r w:rsidR="00A90183">
        <w:t xml:space="preserve">Unntaket her er ordinære klagesaker/søknader som skal sendes direkte til relevant divisjon/avdeling. </w:t>
      </w:r>
      <w:r w:rsidR="00A41313">
        <w:t xml:space="preserve">Myndighet til å godkjenne korrespondanse </w:t>
      </w:r>
      <w:r w:rsidR="00217B59">
        <w:t>ut fra etaten kan videredelegeres til</w:t>
      </w:r>
      <w:r w:rsidR="00A41313">
        <w:t xml:space="preserve"> </w:t>
      </w:r>
      <w:r w:rsidR="0056231D">
        <w:t xml:space="preserve">nivå 2-direktørene og eventuelt også videredelegeres internt i divisjonen/avdelingen. </w:t>
      </w:r>
      <w:r w:rsidR="006C7BFD">
        <w:t>Videredelegering</w:t>
      </w:r>
      <w:r w:rsidR="00045F71">
        <w:t xml:space="preserve"> </w:t>
      </w:r>
      <w:r w:rsidR="0056231D">
        <w:t xml:space="preserve">vil bli vedtatt etter forslag fra vedkommende direktør. Kopi av vedtak om </w:t>
      </w:r>
      <w:r w:rsidR="006C7BFD">
        <w:t>videredelegering</w:t>
      </w:r>
      <w:r w:rsidR="0056231D">
        <w:t xml:space="preserve"> (</w:t>
      </w:r>
      <w:r w:rsidR="00045F71">
        <w:t>jf.</w:t>
      </w:r>
      <w:r w:rsidR="0056231D">
        <w:t xml:space="preserve"> vedlagte mal</w:t>
      </w:r>
      <w:r w:rsidR="00045F71">
        <w:t xml:space="preserve"> som skal benyttes</w:t>
      </w:r>
      <w:r w:rsidR="0056231D">
        <w:t>) oppbevares samlet for BYM av etatsdirektørens sekretariat til etatsledelsen.</w:t>
      </w:r>
      <w:r w:rsidR="00217B59">
        <w:t>.</w:t>
      </w:r>
    </w:p>
    <w:p w:rsidR="00832ECF" w:rsidRPr="00C707A8" w:rsidRDefault="00832ECF" w:rsidP="00832ECF"/>
    <w:p w:rsidR="00832ECF" w:rsidRPr="00C707A8" w:rsidRDefault="0066025C" w:rsidP="00832ECF">
      <w:r>
        <w:t>Nivå 2-direktørene</w:t>
      </w:r>
      <w:r w:rsidR="00217B59">
        <w:t xml:space="preserve"> </w:t>
      </w:r>
      <w:r w:rsidR="00832ECF" w:rsidRPr="00C707A8">
        <w:t xml:space="preserve">er delegert myndighet til å ivareta de saksbehandlingsoppgaver som ligger til vedkommende </w:t>
      </w:r>
      <w:r w:rsidR="00217B59">
        <w:t>divisjon/</w:t>
      </w:r>
      <w:r w:rsidR="00832ECF" w:rsidRPr="00C707A8">
        <w:t xml:space="preserve">avdeling. </w:t>
      </w:r>
      <w:r w:rsidR="00217B59">
        <w:t xml:space="preserve">Med den delegerte myndigheten </w:t>
      </w:r>
      <w:r w:rsidR="00832ECF" w:rsidRPr="00C707A8">
        <w:t xml:space="preserve">ligger også </w:t>
      </w:r>
      <w:r w:rsidR="00217B59">
        <w:t xml:space="preserve">et ansvar </w:t>
      </w:r>
      <w:r w:rsidR="00832ECF" w:rsidRPr="00C707A8">
        <w:t>å vurdere hvilke saker som etatsdirektøren</w:t>
      </w:r>
      <w:r w:rsidR="00217B59">
        <w:t>/assisterende etatsdirektør eller andre divisjoner og/eller avdelinger</w:t>
      </w:r>
      <w:r w:rsidR="00832ECF" w:rsidRPr="00C707A8">
        <w:t xml:space="preserve"> må involveres i. Det vil måtte bero på skjønn fra ansvarlig</w:t>
      </w:r>
      <w:r w:rsidR="00217B59">
        <w:t xml:space="preserve"> </w:t>
      </w:r>
      <w:r>
        <w:t>nivå 2-direktør</w:t>
      </w:r>
      <w:r w:rsidR="00217B59">
        <w:t xml:space="preserve"> </w:t>
      </w:r>
      <w:r w:rsidR="00832ECF" w:rsidRPr="00C707A8">
        <w:t xml:space="preserve">om </w:t>
      </w:r>
      <w:r w:rsidR="00C733C7" w:rsidRPr="00C707A8">
        <w:t>etats</w:t>
      </w:r>
      <w:r w:rsidR="00C733C7">
        <w:t>direktøren</w:t>
      </w:r>
      <w:r w:rsidR="00217B59">
        <w:t>/assisterende etatsdirektør</w:t>
      </w:r>
      <w:r w:rsidR="00C733C7" w:rsidRPr="00C707A8">
        <w:t xml:space="preserve"> </w:t>
      </w:r>
      <w:r w:rsidR="00832ECF" w:rsidRPr="00C707A8">
        <w:t>må in</w:t>
      </w:r>
      <w:r w:rsidR="00217B59">
        <w:t>formeres om eller på annen måte involveres i saken. S</w:t>
      </w:r>
      <w:r w:rsidR="00832ECF" w:rsidRPr="00C707A8">
        <w:t xml:space="preserve">om en hovedregel og med mindre annet er avtalt med </w:t>
      </w:r>
      <w:r w:rsidR="00217B59">
        <w:t>etats</w:t>
      </w:r>
      <w:r w:rsidR="00C733C7">
        <w:t>direktøren</w:t>
      </w:r>
      <w:r w:rsidR="00217B59">
        <w:t>/assisterende etatsdirektør</w:t>
      </w:r>
      <w:r w:rsidR="00C733C7" w:rsidRPr="00C707A8">
        <w:t xml:space="preserve"> </w:t>
      </w:r>
      <w:r w:rsidR="00832ECF" w:rsidRPr="00C707A8">
        <w:t>- legges følgende prinsipper til grunn for vurderingen av hvilke saker som skal forelegges etatsdirektøren</w:t>
      </w:r>
      <w:r w:rsidR="00966DFD">
        <w:t>/assisterende etatsdirektør</w:t>
      </w:r>
      <w:r w:rsidR="00832ECF" w:rsidRPr="00C707A8">
        <w:t xml:space="preserve"> til godkjenning/avgjørelse/</w:t>
      </w:r>
      <w:r w:rsidR="00966DFD">
        <w:t xml:space="preserve"> </w:t>
      </w:r>
      <w:r w:rsidR="00832ECF" w:rsidRPr="00C707A8">
        <w:t xml:space="preserve">underskrift: </w:t>
      </w:r>
    </w:p>
    <w:p w:rsidR="00832ECF" w:rsidRPr="00C707A8" w:rsidRDefault="00832ECF" w:rsidP="00832ECF">
      <w:pPr>
        <w:numPr>
          <w:ilvl w:val="0"/>
          <w:numId w:val="3"/>
        </w:numPr>
      </w:pPr>
      <w:r w:rsidRPr="00C707A8">
        <w:t>Alle saker av prinsipiell karakter, og/eller som har store økonomisk eller administrative konsekvenser</w:t>
      </w:r>
      <w:r w:rsidR="00966DFD">
        <w:t xml:space="preserve"> for eget ansvarsområde eller for etaten/kommunen</w:t>
      </w:r>
      <w:r w:rsidRPr="00C707A8">
        <w:t>.</w:t>
      </w:r>
    </w:p>
    <w:p w:rsidR="00832ECF" w:rsidRPr="00C707A8" w:rsidRDefault="00832ECF" w:rsidP="00832ECF">
      <w:pPr>
        <w:numPr>
          <w:ilvl w:val="0"/>
          <w:numId w:val="3"/>
        </w:numPr>
      </w:pPr>
      <w:r w:rsidRPr="00C707A8">
        <w:t xml:space="preserve">Alle saker til </w:t>
      </w:r>
      <w:r w:rsidR="00966DFD">
        <w:t>byrådsavdelingene</w:t>
      </w:r>
      <w:r w:rsidRPr="00C707A8">
        <w:t xml:space="preserve"> vedrørende budsjett/regnskap/rapportering fra etaten.</w:t>
      </w:r>
    </w:p>
    <w:p w:rsidR="00832ECF" w:rsidRPr="00C707A8" w:rsidRDefault="00832ECF" w:rsidP="00832ECF">
      <w:pPr>
        <w:numPr>
          <w:ilvl w:val="0"/>
          <w:numId w:val="3"/>
        </w:numPr>
      </w:pPr>
      <w:r w:rsidRPr="00C707A8">
        <w:t xml:space="preserve">Alle saker </w:t>
      </w:r>
      <w:r w:rsidR="00903389">
        <w:t>til</w:t>
      </w:r>
      <w:r w:rsidR="00903389" w:rsidRPr="00C707A8">
        <w:t xml:space="preserve"> </w:t>
      </w:r>
      <w:r w:rsidRPr="00C707A8">
        <w:t xml:space="preserve">politiske organer i kommunen, herunder også saker </w:t>
      </w:r>
      <w:r w:rsidR="00903389">
        <w:t>til</w:t>
      </w:r>
      <w:r w:rsidR="00903389" w:rsidRPr="00C707A8">
        <w:t xml:space="preserve"> </w:t>
      </w:r>
      <w:r w:rsidRPr="00C707A8">
        <w:t>Kommunerevisjonen/</w:t>
      </w:r>
      <w:r w:rsidR="00DB4109">
        <w:t xml:space="preserve"> </w:t>
      </w:r>
      <w:r w:rsidRPr="00C707A8">
        <w:t>Kontrollutvalget</w:t>
      </w:r>
      <w:r w:rsidR="00C733C7">
        <w:t xml:space="preserve"> og eve</w:t>
      </w:r>
      <w:r w:rsidR="00DB4109">
        <w:t>ntuelle henvendelser fra politi</w:t>
      </w:r>
      <w:r w:rsidR="00C733C7">
        <w:t>kere.</w:t>
      </w:r>
    </w:p>
    <w:p w:rsidR="00832ECF" w:rsidRPr="00C707A8" w:rsidRDefault="00832ECF" w:rsidP="00832ECF">
      <w:pPr>
        <w:numPr>
          <w:ilvl w:val="0"/>
          <w:numId w:val="3"/>
        </w:numPr>
      </w:pPr>
      <w:r w:rsidRPr="00C707A8">
        <w:t xml:space="preserve">Alle saker </w:t>
      </w:r>
      <w:r w:rsidR="00903389">
        <w:t>til</w:t>
      </w:r>
      <w:r w:rsidR="00903389" w:rsidRPr="00C707A8">
        <w:t xml:space="preserve"> </w:t>
      </w:r>
      <w:r w:rsidRPr="00C707A8">
        <w:t>byrådsavdelingene</w:t>
      </w:r>
      <w:r w:rsidR="00966DFD">
        <w:t xml:space="preserve"> som tilkjennegir synspunkter fra etaten</w:t>
      </w:r>
      <w:r w:rsidRPr="00C707A8">
        <w:t>.</w:t>
      </w:r>
    </w:p>
    <w:p w:rsidR="00832ECF" w:rsidRPr="00C707A8" w:rsidRDefault="00832ECF" w:rsidP="00832ECF">
      <w:pPr>
        <w:numPr>
          <w:ilvl w:val="0"/>
          <w:numId w:val="3"/>
        </w:numPr>
      </w:pPr>
      <w:r w:rsidRPr="00C707A8">
        <w:t xml:space="preserve">Alle saker hvor man gjennom korrespondanse eller avtaleinngåelse (herunder både skriftlige og muntlige avtaler) </w:t>
      </w:r>
      <w:r w:rsidR="00903389">
        <w:t>og</w:t>
      </w:r>
      <w:r w:rsidR="00903389" w:rsidRPr="00C707A8">
        <w:t xml:space="preserve"> </w:t>
      </w:r>
      <w:r w:rsidRPr="00C707A8">
        <w:t xml:space="preserve">det tas avgjørelse på vegne av </w:t>
      </w:r>
      <w:r w:rsidR="00966DFD">
        <w:t xml:space="preserve">etaten eller </w:t>
      </w:r>
      <w:r w:rsidRPr="00C707A8">
        <w:t>kommune</w:t>
      </w:r>
      <w:r w:rsidR="00966DFD">
        <w:t>n.</w:t>
      </w:r>
    </w:p>
    <w:p w:rsidR="00832ECF" w:rsidRPr="00C707A8" w:rsidRDefault="00832ECF" w:rsidP="00832ECF">
      <w:pPr>
        <w:numPr>
          <w:ilvl w:val="0"/>
          <w:numId w:val="3"/>
        </w:numPr>
      </w:pPr>
      <w:r w:rsidRPr="00C707A8">
        <w:t>Al</w:t>
      </w:r>
      <w:r w:rsidR="00966DFD">
        <w:t>le saker hvor brev/skriv fra BYM</w:t>
      </w:r>
      <w:r w:rsidRPr="00C707A8">
        <w:t xml:space="preserve"> er rettet til virksomhetsledere i kommunen.</w:t>
      </w:r>
    </w:p>
    <w:p w:rsidR="00832ECF" w:rsidRPr="00C707A8" w:rsidRDefault="00832ECF" w:rsidP="00832ECF">
      <w:pPr>
        <w:numPr>
          <w:ilvl w:val="0"/>
          <w:numId w:val="3"/>
        </w:numPr>
      </w:pPr>
      <w:r w:rsidRPr="00C707A8">
        <w:t>Alle saker hvor det er tvil om hvem som har myndighet til å treffe avgjørel</w:t>
      </w:r>
      <w:r w:rsidR="00966DFD">
        <w:t>se/gi svar på henvendelse til BYM</w:t>
      </w:r>
      <w:r w:rsidRPr="00C707A8">
        <w:t xml:space="preserve">. </w:t>
      </w:r>
    </w:p>
    <w:p w:rsidR="00832ECF" w:rsidRDefault="00832ECF" w:rsidP="00832ECF"/>
    <w:p w:rsidR="005C5CA7" w:rsidRDefault="005C5CA7" w:rsidP="00CD132B">
      <w:pPr>
        <w:pStyle w:val="Brdtekst"/>
      </w:pPr>
      <w:r>
        <w:lastRenderedPageBreak/>
        <w:t xml:space="preserve">Korrespondanse vedrørende oversendelse av klagesak til tingretten/Parkeringsklagenemnd </w:t>
      </w:r>
      <w:r w:rsidR="00CD132B">
        <w:t xml:space="preserve">og </w:t>
      </w:r>
      <w:r>
        <w:t xml:space="preserve">sak </w:t>
      </w:r>
      <w:r w:rsidR="00CD132B">
        <w:t>til</w:t>
      </w:r>
      <w:r>
        <w:t xml:space="preserve"> Oslo kommunes klagenemnd</w:t>
      </w:r>
      <w:proofErr w:type="gramStart"/>
      <w:r>
        <w:t xml:space="preserve"> (</w:t>
      </w:r>
      <w:r w:rsidR="00AE4304">
        <w:t>f.eks.</w:t>
      </w:r>
      <w:r>
        <w:t xml:space="preserve"> vedr.</w:t>
      </w:r>
      <w:proofErr w:type="gramEnd"/>
      <w:r>
        <w:t xml:space="preserve"> sakskostnader, uregistrerte kjøretøy, miljøgebyr) fra Juridisk avdeling i ROFE, undertegnes av saksbehandler og teamleder. Tilsvarende gjelder ved oversendelse av klagesak til Klagenemnd for transportsaker for forflytningshemmede. </w:t>
      </w:r>
    </w:p>
    <w:p w:rsidR="005C5CA7" w:rsidRDefault="005C5CA7" w:rsidP="00CD132B">
      <w:pPr>
        <w:pStyle w:val="Brdtekst"/>
      </w:pPr>
      <w:r>
        <w:t xml:space="preserve">Korrespondanse vedrørende oversendelse av klagesak til Oslo kommunes klagenemd </w:t>
      </w:r>
      <w:r w:rsidR="00A90183">
        <w:t xml:space="preserve">knyttet til </w:t>
      </w:r>
      <w:r>
        <w:t xml:space="preserve">yrkestransportregelverket </w:t>
      </w:r>
      <w:r w:rsidR="00A90183">
        <w:t>fra Transportløyve og skiltmyndighet i ROFE undertegnes av saksbehandler og avdelingsdirektør.</w:t>
      </w:r>
      <w:r>
        <w:t xml:space="preserve"> </w:t>
      </w:r>
    </w:p>
    <w:p w:rsidR="005C5CA7" w:rsidRDefault="005C5CA7" w:rsidP="00832ECF"/>
    <w:p w:rsidR="00C34F20" w:rsidRDefault="00C34F20" w:rsidP="00832ECF">
      <w:r>
        <w:t xml:space="preserve">Når det gjelder myndighetsutøvelse som skjer fra etatens side, så skal dette kun utøves om det foreligger konkret delegasjonsvedtak. Det er laget en oversikt over hvilke fullmakter som er delegert til etaten. Det vil fremgå av oversikten hvem som har myndighet etter delegasjonsvedtaket, hva som er hjemmel for myndigheten og om myndighet kan/er videredelegert fra etatsdirektør internt i BYM. Se </w:t>
      </w:r>
      <w:r w:rsidRPr="00C34F20">
        <w:rPr>
          <w:b/>
          <w:u w:val="single"/>
        </w:rPr>
        <w:t>vedlegg</w:t>
      </w:r>
      <w:r>
        <w:t>.</w:t>
      </w:r>
    </w:p>
    <w:p w:rsidR="00C34F20" w:rsidRPr="00C707A8" w:rsidRDefault="00C34F20" w:rsidP="00832ECF"/>
    <w:p w:rsidR="00832ECF" w:rsidRPr="00C707A8" w:rsidRDefault="0056231D" w:rsidP="00832ECF">
      <w:r w:rsidRPr="00C707A8">
        <w:t xml:space="preserve">Det forutsettes at </w:t>
      </w:r>
      <w:r>
        <w:t xml:space="preserve">nivå 2-direktørene (eventuelt den leder som har fått delegert myndighet fra en nivå 2-direktør) gjør vurdering av om saker som er til </w:t>
      </w:r>
      <w:r w:rsidR="00966DFD">
        <w:t xml:space="preserve">behandling i egen enhet berører andre deler av BYM som organisasjon. Om dette er tilfelle, skal nødvendige faglige innspill innhentes/vurderes og </w:t>
      </w:r>
      <w:proofErr w:type="spellStart"/>
      <w:r w:rsidR="00966DFD">
        <w:t>hensyntas</w:t>
      </w:r>
      <w:proofErr w:type="spellEnd"/>
      <w:r w:rsidR="00966DFD">
        <w:t xml:space="preserve"> i saksbehandlingen som blir utført på vegne av BYM. For det tilfelle at det er uenighet eller en velger </w:t>
      </w:r>
      <w:proofErr w:type="gramStart"/>
      <w:r w:rsidR="00966DFD">
        <w:t>å</w:t>
      </w:r>
      <w:proofErr w:type="gramEnd"/>
      <w:r w:rsidR="00966DFD">
        <w:t xml:space="preserve"> ikke ta fa</w:t>
      </w:r>
      <w:r w:rsidR="005E6C3F">
        <w:t>g</w:t>
      </w:r>
      <w:r w:rsidR="00966DFD">
        <w:t xml:space="preserve">lige innspill fra andre deler av BYMs organisasjon til følge, skal saken forelegges for etatsdirektør/assisterende etatsdirektør til avgjørelse, før beslutninger tas eller tiltak iverksettes. </w:t>
      </w:r>
      <w:r>
        <w:t xml:space="preserve">Ledere som utøver myndighet etter delegert fullmakt fra etatsdirektøren, plikter å holde </w:t>
      </w:r>
      <w:r w:rsidRPr="00C707A8">
        <w:t>etats</w:t>
      </w:r>
      <w:r>
        <w:t>direktøren eller sin leder løpende</w:t>
      </w:r>
      <w:r w:rsidRPr="00C707A8">
        <w:t xml:space="preserve"> orientert om de saker som håndteres fra </w:t>
      </w:r>
      <w:r>
        <w:t xml:space="preserve">divisjonen eller </w:t>
      </w:r>
      <w:r w:rsidRPr="00C707A8">
        <w:t>avdelingens side</w:t>
      </w:r>
      <w:r w:rsidR="00966DFD">
        <w:t xml:space="preserve">. De aktuelle ledere har også et ansvar for aktivt å bidra til at </w:t>
      </w:r>
      <w:r w:rsidR="00832ECF" w:rsidRPr="00C707A8">
        <w:t xml:space="preserve">andre berørte </w:t>
      </w:r>
      <w:r w:rsidR="00966DFD">
        <w:t xml:space="preserve">divisjoner og </w:t>
      </w:r>
      <w:r w:rsidR="00832ECF" w:rsidRPr="00C707A8">
        <w:t xml:space="preserve">avdelinger </w:t>
      </w:r>
      <w:r w:rsidR="00966DFD">
        <w:t xml:space="preserve">i BYM på tidligst mulig tidspunkt </w:t>
      </w:r>
      <w:r w:rsidR="00832ECF" w:rsidRPr="00C707A8">
        <w:t xml:space="preserve">er </w:t>
      </w:r>
      <w:r w:rsidR="00966DFD">
        <w:t xml:space="preserve">gjort </w:t>
      </w:r>
      <w:r w:rsidR="00832ECF" w:rsidRPr="00C707A8">
        <w:t>kjent med saker av betydning</w:t>
      </w:r>
      <w:r w:rsidR="00966DFD">
        <w:t xml:space="preserve"> for det arbeidet som gjøres i andre deler av BYMs organisasjon</w:t>
      </w:r>
      <w:r w:rsidR="00832ECF" w:rsidRPr="00C707A8">
        <w:t xml:space="preserve">. Dette skjer gjennom løpende lederoppfølging og på </w:t>
      </w:r>
      <w:r w:rsidR="00012C14">
        <w:t>faste</w:t>
      </w:r>
      <w:r w:rsidR="00012C14" w:rsidRPr="00C707A8">
        <w:t xml:space="preserve"> </w:t>
      </w:r>
      <w:r w:rsidR="00832ECF" w:rsidRPr="00C707A8">
        <w:t>møter</w:t>
      </w:r>
      <w:r w:rsidR="00012C14">
        <w:t xml:space="preserve"> som ledergruppen i </w:t>
      </w:r>
      <w:r w:rsidR="00966DFD">
        <w:t>BYM</w:t>
      </w:r>
      <w:r w:rsidR="00012C14">
        <w:t xml:space="preserve"> har (ledermøter)</w:t>
      </w:r>
      <w:r w:rsidR="00966DFD">
        <w:t>, gjennom bruk av oppstarts</w:t>
      </w:r>
      <w:r w:rsidR="00AD6098">
        <w:t>-</w:t>
      </w:r>
      <w:r w:rsidR="00966DFD">
        <w:t xml:space="preserve">notater og gjennom andre møtepunkter eller informasjonsdelingstiltak på tvers av </w:t>
      </w:r>
      <w:r w:rsidR="004C5648">
        <w:t>organisasjonen</w:t>
      </w:r>
      <w:r w:rsidR="00966DFD">
        <w:t xml:space="preserve">. </w:t>
      </w:r>
    </w:p>
    <w:p w:rsidR="00832ECF" w:rsidRPr="00C707A8" w:rsidRDefault="00832ECF" w:rsidP="00832ECF"/>
    <w:p w:rsidR="00832ECF" w:rsidRPr="002311B8" w:rsidRDefault="00832ECF" w:rsidP="002311B8">
      <w:pPr>
        <w:pStyle w:val="Overskrift1"/>
        <w:numPr>
          <w:ilvl w:val="0"/>
          <w:numId w:val="14"/>
        </w:numPr>
      </w:pPr>
      <w:bookmarkStart w:id="15" w:name="_Toc193108016"/>
      <w:bookmarkStart w:id="16" w:name="_Toc527462495"/>
      <w:r w:rsidRPr="002311B8">
        <w:t>Korrespondanse ut fra etaten - profilprogram</w:t>
      </w:r>
      <w:bookmarkEnd w:id="15"/>
      <w:bookmarkEnd w:id="16"/>
    </w:p>
    <w:p w:rsidR="0056231D" w:rsidRDefault="0056231D" w:rsidP="0056231D">
      <w:r>
        <w:t>Etaten skal fremstå enhetlig utad og all formell korrespondanse i brev, notater og avtaler som utarbeides og senere sendes ut/underskrives fra</w:t>
      </w:r>
      <w:r w:rsidR="00AD6098">
        <w:t>/av</w:t>
      </w:r>
      <w:r>
        <w:t xml:space="preserve"> </w:t>
      </w:r>
      <w:r>
        <w:lastRenderedPageBreak/>
        <w:t xml:space="preserve">divisjonene/avdelingene, skal gå ut i BYMs navn. Brevark og logo skal benyttes i henhold til fastsatt profilprogram for kommunen, og dokumentene skal registreres i </w:t>
      </w:r>
      <w:proofErr w:type="spellStart"/>
      <w:r>
        <w:t>BYMs</w:t>
      </w:r>
      <w:proofErr w:type="spellEnd"/>
      <w:r>
        <w:t xml:space="preserve"> arkivsystem. I brev og lignende som sendes ut, skal det eksempelvis komme frem hva BYM mener og ikke hva divisjoner/avdelinger eller enkeltansatte i BYM mener. Ved tvil om etatsdirektøren skal involveres i saken, herunder skrive under korrespondanse/avtaler, forelegges saken for etatsdirektør eller assisterende etatsdirektør.</w:t>
      </w:r>
    </w:p>
    <w:p w:rsidR="0056231D" w:rsidRDefault="0056231D" w:rsidP="0056231D"/>
    <w:p w:rsidR="0056231D" w:rsidRDefault="0056231D" w:rsidP="0056231D">
      <w:r>
        <w:t>Spørsmål vedrørende bruk av BYMs logoprogram, rettes til Kommunikasjonsavdelingen i ROFE.</w:t>
      </w:r>
    </w:p>
    <w:p w:rsidR="0056231D" w:rsidRDefault="0056231D" w:rsidP="0056231D"/>
    <w:p w:rsidR="0056231D" w:rsidRDefault="0056231D" w:rsidP="0056231D">
      <w:r>
        <w:t>Behandlingsmåte i etaten:</w:t>
      </w:r>
    </w:p>
    <w:p w:rsidR="005C5CA7" w:rsidRDefault="0056231D" w:rsidP="0056231D">
      <w:r>
        <w:t xml:space="preserve">Brev ut fra etaten skal alltid underskrives og paraferes. Brev fra etaten skrives under av etatsdirektøren eller dens stedfortreder, eventuelt av nivå 2-direktør eller den som er delegert myndighet av </w:t>
      </w:r>
      <w:proofErr w:type="gramStart"/>
      <w:r>
        <w:t>en</w:t>
      </w:r>
      <w:proofErr w:type="gramEnd"/>
      <w:r>
        <w:t xml:space="preserve"> nivå 2-direktør, jf. rammer for videredelegering nevnt under Saksbehandling/tjenesteutøvelse. Gjennom bruk av etatens sak/arkivsystem skjer underskrift ved elektronisk godkjenning.</w:t>
      </w:r>
    </w:p>
    <w:p w:rsidR="0056231D" w:rsidRDefault="0056231D" w:rsidP="0056231D"/>
    <w:p w:rsidR="005C5CA7" w:rsidRPr="00C707A8" w:rsidRDefault="005C5CA7" w:rsidP="00832ECF">
      <w:r>
        <w:t>Unntak fra hovedregel: Brev/vedtak ut fra etaten vedr</w:t>
      </w:r>
      <w:r w:rsidR="00AE4304">
        <w:t>ørende</w:t>
      </w:r>
      <w:r>
        <w:t xml:space="preserve"> behandling av klage på parkeringssaker (f.eks</w:t>
      </w:r>
      <w:r w:rsidR="00AD6098">
        <w:t>.</w:t>
      </w:r>
      <w:r>
        <w:t xml:space="preserve"> parkeringsgebyr, tilleggsavgift, kontrollsank</w:t>
      </w:r>
      <w:r w:rsidR="00707791">
        <w:t>s</w:t>
      </w:r>
      <w:r>
        <w:t>jon, tilleggsgebyr for bruk av piggdekk og inntauing) og klage på miljøgebyr, undertegnes kun av saksbehandler.</w:t>
      </w:r>
    </w:p>
    <w:p w:rsidR="00832ECF" w:rsidRPr="00C707A8" w:rsidRDefault="00832ECF" w:rsidP="00832ECF"/>
    <w:p w:rsidR="00832ECF" w:rsidRPr="002311B8" w:rsidRDefault="00832ECF" w:rsidP="002311B8">
      <w:pPr>
        <w:pStyle w:val="Overskrift1"/>
        <w:numPr>
          <w:ilvl w:val="0"/>
          <w:numId w:val="14"/>
        </w:numPr>
      </w:pPr>
      <w:bookmarkStart w:id="17" w:name="_Toc193108017"/>
      <w:bookmarkStart w:id="18" w:name="_Toc527462496"/>
      <w:r w:rsidRPr="002311B8">
        <w:t>Ansettelse</w:t>
      </w:r>
      <w:bookmarkEnd w:id="17"/>
      <w:bookmarkEnd w:id="18"/>
    </w:p>
    <w:p w:rsidR="0056231D" w:rsidRDefault="0056231D" w:rsidP="0056231D">
      <w:r>
        <w:t xml:space="preserve">Det tilligger etatsdirektøren å opprette, inndra, omgjøre og beslutte å lyse ut stillinger, jf. økonomireglementet i Oslo kommune </w:t>
      </w:r>
      <w:r w:rsidR="0071187A">
        <w:t>pkt.</w:t>
      </w:r>
      <w:r>
        <w:t xml:space="preserve"> 3 med tilhørende </w:t>
      </w:r>
      <w:r w:rsidR="006C7BFD">
        <w:t>videredelegering</w:t>
      </w:r>
      <w:r w:rsidR="004E72D4">
        <w:t xml:space="preserve"> </w:t>
      </w:r>
      <w:r>
        <w:t xml:space="preserve">fra byrådet til etatsdirektørene. Etatsdirektøren </w:t>
      </w:r>
      <w:r w:rsidR="00FB591D">
        <w:t xml:space="preserve">har videredelegert </w:t>
      </w:r>
      <w:r>
        <w:t>hele denne fullmakt til HR-direktør</w:t>
      </w:r>
      <w:r w:rsidR="00FB591D">
        <w:t>en</w:t>
      </w:r>
      <w:r>
        <w:t>. HR-direktøren kan videredelegere myndigheten til å beslutte utlysning av eksisterende stillinger til definerte ansatte i HR-avdelingen.</w:t>
      </w:r>
    </w:p>
    <w:p w:rsidR="0056231D" w:rsidRDefault="0056231D" w:rsidP="0056231D"/>
    <w:p w:rsidR="0056231D" w:rsidRDefault="0056231D" w:rsidP="0056231D">
      <w:r>
        <w:t xml:space="preserve">Avtale om behandlingsmåten i ansettelsessaker (jf. </w:t>
      </w:r>
      <w:proofErr w:type="spellStart"/>
      <w:r>
        <w:t>Dok</w:t>
      </w:r>
      <w:proofErr w:type="spellEnd"/>
      <w:r>
        <w:t xml:space="preserve"> nr. 24) om fremgangsmåten i ansettelsessaker og Personalreglementet i Oslo kommune gjelder. </w:t>
      </w:r>
    </w:p>
    <w:p w:rsidR="0056231D" w:rsidRDefault="0056231D" w:rsidP="0056231D"/>
    <w:p w:rsidR="0056231D" w:rsidRDefault="0056231D" w:rsidP="0056231D">
      <w:r>
        <w:t>HR-avdelingen i BYM har systemansvaret for saksbehandlingen i ansettelsessaker.  Det tilligger avdelingen å fastsette ufyllende retningslinjer og gi ledere støtte og opplæring, for å sikre god saksbehandling i alle saker rundt inngåelse av ansettelsesforhold og utbetaling av lønn i BYM.</w:t>
      </w:r>
    </w:p>
    <w:p w:rsidR="0084737F" w:rsidRDefault="0084737F" w:rsidP="0056231D"/>
    <w:p w:rsidR="00562E45" w:rsidRDefault="00562E45" w:rsidP="0056231D">
      <w:r>
        <w:t xml:space="preserve">Forslag til utlysning av stilling er delegert til nivå 2-direktørene. </w:t>
      </w:r>
      <w:r w:rsidR="00900ED1">
        <w:t>Fullmakten kan</w:t>
      </w:r>
      <w:r>
        <w:t xml:space="preserve"> videredelegere</w:t>
      </w:r>
      <w:r w:rsidR="00900ED1">
        <w:t xml:space="preserve">s i </w:t>
      </w:r>
      <w:r w:rsidR="00900ED1">
        <w:lastRenderedPageBreak/>
        <w:t xml:space="preserve">lederlinjen til </w:t>
      </w:r>
      <w:r>
        <w:t xml:space="preserve">ledere </w:t>
      </w:r>
      <w:r w:rsidR="003C7DEC">
        <w:t xml:space="preserve">med personal- og </w:t>
      </w:r>
      <w:r w:rsidR="00426EC1">
        <w:t>budsjett</w:t>
      </w:r>
      <w:r w:rsidR="003C7DEC">
        <w:t>ansva</w:t>
      </w:r>
      <w:r>
        <w:t xml:space="preserve">r. </w:t>
      </w:r>
    </w:p>
    <w:p w:rsidR="00562E45" w:rsidRDefault="00562E45" w:rsidP="0056231D"/>
    <w:p w:rsidR="0056231D" w:rsidRDefault="0084737F" w:rsidP="0056231D">
      <w:r>
        <w:t>Innstillingsrett er delegert til nivå 2-direktørene</w:t>
      </w:r>
      <w:r w:rsidR="00DB5B15">
        <w:t>.</w:t>
      </w:r>
      <w:r w:rsidR="00B51F3D">
        <w:t xml:space="preserve"> </w:t>
      </w:r>
      <w:r w:rsidR="00DB5B15">
        <w:t>Fullmakten kan videredelegeres i lederlinjen til ledere med personal- og budsjettansvar.</w:t>
      </w:r>
      <w:r w:rsidR="0071187A">
        <w:t xml:space="preserve"> </w:t>
      </w:r>
      <w:r w:rsidR="0056231D">
        <w:t>Alle innstillinger til ledere på nivå 2 skal godkjennes av etatsdirektør</w:t>
      </w:r>
      <w:r w:rsidR="0071187A">
        <w:t>,</w:t>
      </w:r>
      <w:r w:rsidR="0056231D">
        <w:t xml:space="preserve"> </w:t>
      </w:r>
      <w:r w:rsidR="0071187A">
        <w:t>eventuelt</w:t>
      </w:r>
      <w:r w:rsidR="0056231D">
        <w:t xml:space="preserve"> ass</w:t>
      </w:r>
      <w:r w:rsidR="004E72D4">
        <w:t>.</w:t>
      </w:r>
      <w:r w:rsidR="0056231D">
        <w:t xml:space="preserve"> etatsdirektør. Alle andre innstillinger godkjennes av HR-direktør eller definerte ansatte i HR-avdelingen som HR-direktøren </w:t>
      </w:r>
      <w:r w:rsidR="0071187A">
        <w:t>har videre</w:t>
      </w:r>
      <w:r w:rsidR="004E72D4">
        <w:t>delegert fullmakt</w:t>
      </w:r>
      <w:r w:rsidR="0056231D">
        <w:t xml:space="preserve"> til.</w:t>
      </w:r>
    </w:p>
    <w:p w:rsidR="0056231D" w:rsidRDefault="0056231D" w:rsidP="0056231D"/>
    <w:p w:rsidR="0056231D" w:rsidRDefault="0084737F" w:rsidP="0056231D">
      <w:r>
        <w:t>Forslag om lønnsinnplassering er delegert til nivå 2-direktørene</w:t>
      </w:r>
      <w:r w:rsidR="00446B46">
        <w:t>.</w:t>
      </w:r>
      <w:r w:rsidR="00B51F3D">
        <w:t xml:space="preserve"> </w:t>
      </w:r>
      <w:r w:rsidR="00DB5B15">
        <w:t xml:space="preserve">Fullmakten kan videredelegeres i lederlinjen til ledere med personal- og budsjettansvar. </w:t>
      </w:r>
      <w:r w:rsidR="0056231D">
        <w:t>HR-direktøren er delegert fullmakt til å foreta ansettelse inklusiv godkjenne endelig lønnsinnplassering i stillinger hvor det er enighet med organisasjonene om den som er innstilt som nr. 1 (jf. Avtale om behandlingsmåten i ansettelsessaker § 2). Det innebærer å utstede tilbud om ansettelse og å skrive under på alle ansettelsesbrev til alle stillinger i etaten. Foreliggende myndighet kan videredelegeres til definerte medarbeidere i HR-avdelingen</w:t>
      </w:r>
      <w:r w:rsidR="005B7CBC">
        <w:t>.</w:t>
      </w:r>
      <w:r w:rsidR="0056231D">
        <w:t xml:space="preserve"> </w:t>
      </w:r>
    </w:p>
    <w:p w:rsidR="0056231D" w:rsidRDefault="0056231D" w:rsidP="0056231D"/>
    <w:p w:rsidR="0056231D" w:rsidRDefault="0056231D" w:rsidP="0056231D">
      <w:r>
        <w:t>I de tilfeller det er uenighet med de ansattes organisasjoner omkring hvem som innstilles</w:t>
      </w:r>
      <w:r w:rsidR="00B14573">
        <w:t xml:space="preserve"> som </w:t>
      </w:r>
      <w:r w:rsidR="0071187A">
        <w:t>nr.</w:t>
      </w:r>
      <w:r w:rsidR="00B14573">
        <w:t xml:space="preserve"> 1</w:t>
      </w:r>
      <w:r>
        <w:t xml:space="preserve"> til stillingen, oversendes saken til FIN for avgjørelse/vedtak, jf. Avtalen om behandlingsmåten i ansettelsessaker. Saksbehandlingen i disse saker ivaretas av HR-avdelingen.</w:t>
      </w:r>
    </w:p>
    <w:p w:rsidR="0056231D" w:rsidRDefault="0056231D" w:rsidP="0056231D"/>
    <w:p w:rsidR="0056231D" w:rsidRDefault="0056231D" w:rsidP="0056231D">
      <w:r>
        <w:t>Behandlingsmåte i etaten:</w:t>
      </w:r>
    </w:p>
    <w:p w:rsidR="0056231D" w:rsidRDefault="0056231D" w:rsidP="0056231D">
      <w:r>
        <w:t xml:space="preserve">HR-direktør/HR (om fullmakten er delegert), godkjenner for etatsdirektør at stillinger kunngjøres ledig, herunder </w:t>
      </w:r>
      <w:r w:rsidR="00EE0B31">
        <w:t xml:space="preserve">stillingskoder og </w:t>
      </w:r>
      <w:r>
        <w:t xml:space="preserve">lønnsspenn. Forslag om utlysning skal være godkjent </w:t>
      </w:r>
      <w:r w:rsidR="00B14573">
        <w:t xml:space="preserve">av leder med fullmakt </w:t>
      </w:r>
      <w:r>
        <w:t xml:space="preserve">før det sendes HR-avdelingen. HR-avdelingen foretar kvalitetssikring i forhold til lov/avtaleverk og språk. </w:t>
      </w:r>
      <w:r w:rsidR="00562E45">
        <w:t>Leder med fullmakt</w:t>
      </w:r>
      <w:r>
        <w:t xml:space="preserve"> er ansvarlig for at det er budsjettmessig dekning for tilsetting i den aktuelle stillingen innen for egen enhet.</w:t>
      </w:r>
    </w:p>
    <w:p w:rsidR="0056231D" w:rsidRDefault="0056231D" w:rsidP="0056231D"/>
    <w:p w:rsidR="0056231D" w:rsidRDefault="0056231D" w:rsidP="0056231D">
      <w:r>
        <w:t xml:space="preserve">Forslag til innstillinger og forslag til konkret lønnsplassering skal oversendes HR-avdelingen. HR-avdelingen ivaretar den videre kvalitetssikring </w:t>
      </w:r>
      <w:r w:rsidR="00513DEE">
        <w:t>og saksbehandling</w:t>
      </w:r>
      <w:r>
        <w:t xml:space="preserve"> i ansettelsessaker og skal sikre at nødvendige godkjenninger av innstillingen og lønnsplassering foreligger i tråd med delegerte fullmakter. </w:t>
      </w:r>
    </w:p>
    <w:p w:rsidR="0056231D" w:rsidRDefault="0056231D" w:rsidP="0056231D"/>
    <w:p w:rsidR="00832ECF" w:rsidRPr="002311B8" w:rsidRDefault="0071187A" w:rsidP="002311B8">
      <w:pPr>
        <w:pStyle w:val="Overskrift1"/>
        <w:numPr>
          <w:ilvl w:val="0"/>
          <w:numId w:val="14"/>
        </w:numPr>
      </w:pPr>
      <w:bookmarkStart w:id="19" w:name="_Toc193108018"/>
      <w:bookmarkStart w:id="20" w:name="_Toc527462497"/>
      <w:r w:rsidRPr="002311B8">
        <w:t>Avkorting</w:t>
      </w:r>
      <w:r w:rsidR="00832ECF" w:rsidRPr="002311B8">
        <w:t xml:space="preserve"> av oppsigelsestid</w:t>
      </w:r>
      <w:bookmarkEnd w:id="19"/>
      <w:bookmarkEnd w:id="20"/>
    </w:p>
    <w:p w:rsidR="00012C14" w:rsidRDefault="00832ECF" w:rsidP="00832ECF">
      <w:r w:rsidRPr="00C707A8">
        <w:t xml:space="preserve">Etter søknad fra den ansatte, kan ledere med personalansvar innvilge avkorting av oppsigelsestid i henhold til inngått arbeidsavtale. </w:t>
      </w:r>
      <w:r w:rsidR="0071187A" w:rsidRPr="00C707A8">
        <w:lastRenderedPageBreak/>
        <w:t xml:space="preserve">Forutsetning for innvilgelse av slik avkorting er at det ikke går ut over de tjenester </w:t>
      </w:r>
      <w:r w:rsidR="0071187A">
        <w:t>divisjonen/</w:t>
      </w:r>
      <w:r w:rsidR="0071187A" w:rsidRPr="00C707A8">
        <w:t>avdelingen skal levere</w:t>
      </w:r>
      <w:r w:rsidR="0071187A">
        <w:t xml:space="preserve"> og at melding om fratredelsestidspunkt snarest mulig sendes på fastsatt måte til HR-avdelingen for registrering i HR-systemet, dokumentering i personalmappen og gjennom melding til OPF mv. </w:t>
      </w:r>
    </w:p>
    <w:p w:rsidR="00012C14" w:rsidRPr="00C707A8" w:rsidRDefault="00012C14" w:rsidP="00832ECF"/>
    <w:p w:rsidR="00832ECF" w:rsidRPr="002311B8" w:rsidRDefault="00832ECF" w:rsidP="002311B8">
      <w:pPr>
        <w:pStyle w:val="Overskrift1"/>
        <w:numPr>
          <w:ilvl w:val="0"/>
          <w:numId w:val="14"/>
        </w:numPr>
      </w:pPr>
      <w:bookmarkStart w:id="21" w:name="_Toc193108019"/>
      <w:bookmarkStart w:id="22" w:name="_Toc527462498"/>
      <w:r w:rsidRPr="002311B8">
        <w:t xml:space="preserve">Arbeidstid, ferie og uttak av </w:t>
      </w:r>
      <w:bookmarkEnd w:id="21"/>
      <w:r w:rsidR="00347530" w:rsidRPr="002311B8">
        <w:t>fleksi</w:t>
      </w:r>
      <w:r w:rsidR="00347530">
        <w:t>tid</w:t>
      </w:r>
      <w:bookmarkEnd w:id="22"/>
    </w:p>
    <w:p w:rsidR="00832ECF" w:rsidRPr="00F06F9F" w:rsidRDefault="00832ECF" w:rsidP="00F06F9F">
      <w:pPr>
        <w:pStyle w:val="Overskrift2"/>
      </w:pPr>
      <w:bookmarkStart w:id="23" w:name="_Toc527462499"/>
      <w:r w:rsidRPr="00F06F9F">
        <w:t>Godkjenning av timeliste</w:t>
      </w:r>
      <w:bookmarkEnd w:id="23"/>
    </w:p>
    <w:p w:rsidR="00832ECF" w:rsidRPr="00C707A8" w:rsidRDefault="00832ECF" w:rsidP="00832ECF">
      <w:r w:rsidRPr="00C707A8">
        <w:t xml:space="preserve">Alle ledere med personalansvar i </w:t>
      </w:r>
      <w:r w:rsidR="003309B2">
        <w:t>BYM</w:t>
      </w:r>
      <w:r w:rsidRPr="00C707A8">
        <w:t xml:space="preserve"> skal påse at fastsatte bestemmelser vedrørende arbeidstid inntatt i arbeidsmiljøloven, avtaleverket samt inngått </w:t>
      </w:r>
      <w:r w:rsidR="00347530">
        <w:t xml:space="preserve">i </w:t>
      </w:r>
      <w:r w:rsidRPr="00C707A8">
        <w:t xml:space="preserve">arbeidsavtale følges. </w:t>
      </w:r>
    </w:p>
    <w:p w:rsidR="00832ECF" w:rsidRPr="00C707A8" w:rsidRDefault="00832ECF" w:rsidP="00832ECF"/>
    <w:p w:rsidR="00832ECF" w:rsidRPr="00C707A8" w:rsidRDefault="00832ECF" w:rsidP="00832ECF">
      <w:r w:rsidRPr="00C707A8">
        <w:t xml:space="preserve">Alle ansatte i </w:t>
      </w:r>
      <w:r w:rsidR="003309B2">
        <w:t>BYM</w:t>
      </w:r>
      <w:r w:rsidRPr="00C707A8">
        <w:t xml:space="preserve"> skal registrere </w:t>
      </w:r>
      <w:r w:rsidR="00DB5B15">
        <w:t>tilstedeværelse</w:t>
      </w:r>
      <w:r w:rsidR="00DB5B15" w:rsidRPr="00C707A8">
        <w:t xml:space="preserve"> </w:t>
      </w:r>
      <w:r w:rsidRPr="00C707A8">
        <w:t>ved bruk av tid</w:t>
      </w:r>
      <w:r w:rsidR="00DF7C8A">
        <w:t>s</w:t>
      </w:r>
      <w:r w:rsidRPr="00C707A8">
        <w:t xml:space="preserve">registreringssystemet </w:t>
      </w:r>
      <w:r w:rsidR="003309B2">
        <w:t>GAT</w:t>
      </w:r>
      <w:r w:rsidRPr="00C707A8">
        <w:t>.</w:t>
      </w:r>
    </w:p>
    <w:p w:rsidR="00832ECF" w:rsidRPr="00C707A8" w:rsidRDefault="00832ECF" w:rsidP="00832ECF"/>
    <w:p w:rsidR="00832ECF" w:rsidRDefault="002C141B" w:rsidP="00832ECF">
      <w:r>
        <w:t>L</w:t>
      </w:r>
      <w:r w:rsidR="00832ECF" w:rsidRPr="00C707A8">
        <w:t>eder</w:t>
      </w:r>
      <w:r>
        <w:t>e</w:t>
      </w:r>
      <w:r w:rsidR="005B7CBC">
        <w:t xml:space="preserve"> med kostnadsstedsansvar</w:t>
      </w:r>
      <w:r>
        <w:t xml:space="preserve"> godkjenner</w:t>
      </w:r>
      <w:r w:rsidR="00832ECF" w:rsidRPr="00C707A8">
        <w:t xml:space="preserve"> </w:t>
      </w:r>
      <w:r w:rsidR="003309B2">
        <w:t>timelister/</w:t>
      </w:r>
      <w:r w:rsidR="00832ECF" w:rsidRPr="00C707A8">
        <w:t>overtid</w:t>
      </w:r>
      <w:r w:rsidR="00012C14">
        <w:t>/annen variabel lønn</w:t>
      </w:r>
      <w:r w:rsidR="00832ECF" w:rsidRPr="00C707A8">
        <w:t xml:space="preserve"> </w:t>
      </w:r>
      <w:r>
        <w:t xml:space="preserve">gjennom bruk av </w:t>
      </w:r>
      <w:r w:rsidR="003309B2">
        <w:t>GAT/HR-systemet, på den måten som HR-avdelingen foreskriver.</w:t>
      </w:r>
      <w:r>
        <w:t xml:space="preserve"> </w:t>
      </w:r>
    </w:p>
    <w:p w:rsidR="008A2AF4" w:rsidRDefault="008A2AF4" w:rsidP="00832ECF"/>
    <w:p w:rsidR="00F12797" w:rsidRPr="00E768DE" w:rsidRDefault="00832ECF" w:rsidP="00E768DE">
      <w:pPr>
        <w:pStyle w:val="Merknadstekst"/>
        <w:rPr>
          <w:sz w:val="22"/>
        </w:rPr>
      </w:pPr>
      <w:r w:rsidRPr="00E768DE">
        <w:rPr>
          <w:sz w:val="22"/>
          <w:szCs w:val="22"/>
        </w:rPr>
        <w:t xml:space="preserve">Lederne får hver måned i tillegg tilsendt </w:t>
      </w:r>
      <w:r w:rsidR="00012C14" w:rsidRPr="00E768DE">
        <w:rPr>
          <w:sz w:val="22"/>
          <w:szCs w:val="22"/>
        </w:rPr>
        <w:t>pr</w:t>
      </w:r>
      <w:r w:rsidR="00E768DE">
        <w:rPr>
          <w:sz w:val="22"/>
          <w:szCs w:val="22"/>
        </w:rPr>
        <w:t xml:space="preserve"> </w:t>
      </w:r>
      <w:r w:rsidR="00012C14" w:rsidRPr="00E768DE">
        <w:rPr>
          <w:sz w:val="22"/>
          <w:szCs w:val="22"/>
        </w:rPr>
        <w:t>e</w:t>
      </w:r>
      <w:r w:rsidR="00E768DE">
        <w:rPr>
          <w:sz w:val="22"/>
          <w:szCs w:val="22"/>
        </w:rPr>
        <w:t>-</w:t>
      </w:r>
      <w:r w:rsidR="00012C14" w:rsidRPr="00E768DE">
        <w:rPr>
          <w:sz w:val="22"/>
          <w:szCs w:val="22"/>
        </w:rPr>
        <w:t>post</w:t>
      </w:r>
      <w:r w:rsidR="00F12797" w:rsidRPr="00E768DE">
        <w:rPr>
          <w:sz w:val="22"/>
          <w:szCs w:val="22"/>
        </w:rPr>
        <w:t xml:space="preserve">melding om </w:t>
      </w:r>
      <w:r w:rsidR="00903389" w:rsidRPr="00E768DE">
        <w:rPr>
          <w:sz w:val="22"/>
          <w:szCs w:val="22"/>
        </w:rPr>
        <w:t>kontroll</w:t>
      </w:r>
      <w:r w:rsidR="00F12797" w:rsidRPr="00E768DE">
        <w:rPr>
          <w:sz w:val="22"/>
          <w:szCs w:val="22"/>
        </w:rPr>
        <w:t xml:space="preserve"> av</w:t>
      </w:r>
      <w:r w:rsidR="00903389" w:rsidRPr="00E768DE">
        <w:rPr>
          <w:sz w:val="22"/>
          <w:szCs w:val="22"/>
        </w:rPr>
        <w:t xml:space="preserve"> </w:t>
      </w:r>
      <w:r w:rsidR="00012C14" w:rsidRPr="00E768DE">
        <w:rPr>
          <w:sz w:val="22"/>
          <w:szCs w:val="22"/>
        </w:rPr>
        <w:t>lønnsrapport for ledere og overtidsrapport</w:t>
      </w:r>
      <w:r w:rsidR="00F12797" w:rsidRPr="00E768DE">
        <w:rPr>
          <w:sz w:val="22"/>
          <w:szCs w:val="22"/>
        </w:rPr>
        <w:t>. Rapportene ligger i systemet HR-</w:t>
      </w:r>
      <w:r w:rsidR="005B7CBC">
        <w:rPr>
          <w:sz w:val="22"/>
          <w:szCs w:val="22"/>
        </w:rPr>
        <w:t>web</w:t>
      </w:r>
      <w:r w:rsidR="005B7CBC" w:rsidRPr="00E768DE">
        <w:rPr>
          <w:sz w:val="22"/>
          <w:szCs w:val="22"/>
        </w:rPr>
        <w:t xml:space="preserve"> </w:t>
      </w:r>
      <w:r w:rsidR="00F12797" w:rsidRPr="00E768DE">
        <w:rPr>
          <w:sz w:val="22"/>
          <w:szCs w:val="22"/>
        </w:rPr>
        <w:t>der d</w:t>
      </w:r>
      <w:r w:rsidR="00E768DE">
        <w:rPr>
          <w:sz w:val="22"/>
          <w:szCs w:val="22"/>
        </w:rPr>
        <w:t>e</w:t>
      </w:r>
      <w:r w:rsidR="00012C14" w:rsidRPr="00E768DE">
        <w:rPr>
          <w:sz w:val="22"/>
        </w:rPr>
        <w:t xml:space="preserve"> kontrollere</w:t>
      </w:r>
      <w:r w:rsidR="00012E08" w:rsidRPr="00E768DE">
        <w:rPr>
          <w:sz w:val="22"/>
        </w:rPr>
        <w:t>s</w:t>
      </w:r>
      <w:r w:rsidR="00012C14" w:rsidRPr="00E768DE">
        <w:rPr>
          <w:sz w:val="22"/>
        </w:rPr>
        <w:t xml:space="preserve"> og godkjennes innen 5 dager etter mottatt</w:t>
      </w:r>
      <w:r w:rsidR="00903389" w:rsidRPr="00E768DE">
        <w:rPr>
          <w:sz w:val="22"/>
        </w:rPr>
        <w:t xml:space="preserve"> </w:t>
      </w:r>
      <w:r w:rsidR="00520094" w:rsidRPr="00E768DE">
        <w:rPr>
          <w:sz w:val="22"/>
        </w:rPr>
        <w:t>melding</w:t>
      </w:r>
      <w:r w:rsidR="00903389" w:rsidRPr="00E768DE">
        <w:rPr>
          <w:sz w:val="22"/>
        </w:rPr>
        <w:t>.</w:t>
      </w:r>
      <w:r w:rsidR="00A8446B" w:rsidRPr="00E768DE">
        <w:rPr>
          <w:sz w:val="22"/>
        </w:rPr>
        <w:t xml:space="preserve"> </w:t>
      </w:r>
      <w:r w:rsidR="00520094" w:rsidRPr="00E768DE">
        <w:rPr>
          <w:sz w:val="22"/>
        </w:rPr>
        <w:t xml:space="preserve">Eventuelle </w:t>
      </w:r>
      <w:r w:rsidR="00A8446B" w:rsidRPr="00E768DE">
        <w:rPr>
          <w:sz w:val="22"/>
        </w:rPr>
        <w:t>feil i rapportene</w:t>
      </w:r>
      <w:r w:rsidR="00520094" w:rsidRPr="00E768DE">
        <w:rPr>
          <w:sz w:val="22"/>
        </w:rPr>
        <w:t xml:space="preserve"> kommenteres</w:t>
      </w:r>
      <w:r w:rsidR="005B7CBC">
        <w:rPr>
          <w:sz w:val="22"/>
        </w:rPr>
        <w:t>, dateres og signeres</w:t>
      </w:r>
      <w:r w:rsidR="00520094" w:rsidRPr="00E768DE">
        <w:rPr>
          <w:sz w:val="22"/>
        </w:rPr>
        <w:t xml:space="preserve"> i kommentarfeltet før godkjenning.</w:t>
      </w:r>
    </w:p>
    <w:p w:rsidR="00832ECF" w:rsidRPr="00F06F9F" w:rsidRDefault="00832ECF" w:rsidP="00F06F9F">
      <w:pPr>
        <w:pStyle w:val="Overskrift2"/>
      </w:pPr>
      <w:bookmarkStart w:id="24" w:name="_Toc527462500"/>
      <w:r w:rsidRPr="00F06F9F">
        <w:t>Redusert arbeidstid</w:t>
      </w:r>
      <w:bookmarkEnd w:id="24"/>
    </w:p>
    <w:p w:rsidR="008F7719" w:rsidRDefault="00832ECF" w:rsidP="00832ECF">
      <w:r w:rsidRPr="00C707A8">
        <w:t xml:space="preserve">Ledere med personalansvar kan innvilge redusert arbeidstid for egne ansatte etter reglene i Arbeidsmiljølovens § 10-2 (4). Kopi av vedtak sendes til </w:t>
      </w:r>
      <w:r w:rsidR="00916504">
        <w:t>HR-avdelingen</w:t>
      </w:r>
      <w:r w:rsidR="00A8446B">
        <w:t xml:space="preserve">, som følger saken opp i </w:t>
      </w:r>
      <w:r w:rsidR="005B7CBC">
        <w:t>HR-systemet.</w:t>
      </w:r>
    </w:p>
    <w:p w:rsidR="00832ECF" w:rsidRPr="00F06F9F" w:rsidRDefault="00832ECF" w:rsidP="00F06F9F">
      <w:pPr>
        <w:pStyle w:val="Overskrift2"/>
      </w:pPr>
      <w:bookmarkStart w:id="25" w:name="_Toc527462501"/>
      <w:r w:rsidRPr="00F06F9F">
        <w:t>Fleksitid</w:t>
      </w:r>
      <w:bookmarkEnd w:id="25"/>
    </w:p>
    <w:p w:rsidR="00832ECF" w:rsidRPr="00C707A8" w:rsidRDefault="00B57C2B" w:rsidP="00832ECF">
      <w:r w:rsidRPr="00C707A8">
        <w:t>Etats</w:t>
      </w:r>
      <w:r>
        <w:t>direktøre</w:t>
      </w:r>
      <w:r w:rsidRPr="00C707A8">
        <w:t xml:space="preserve">n </w:t>
      </w:r>
      <w:r w:rsidR="00832ECF" w:rsidRPr="00C707A8">
        <w:t xml:space="preserve">har myndighet og ansvar i forhold til bruk av fleksitid for </w:t>
      </w:r>
      <w:r w:rsidR="0066025C">
        <w:t>nivå 2-direktørene</w:t>
      </w:r>
      <w:r w:rsidR="00916504">
        <w:t>, samt for assisterende etatsdirektør og sekretariatet for etatsledelsen</w:t>
      </w:r>
      <w:r w:rsidR="00C34F20">
        <w:t xml:space="preserve"> </w:t>
      </w:r>
      <w:r w:rsidR="00916504">
        <w:t>og for Rusken-generalen</w:t>
      </w:r>
      <w:r w:rsidR="00832ECF" w:rsidRPr="00C707A8">
        <w:t>.</w:t>
      </w:r>
      <w:r w:rsidR="00C34F20">
        <w:t xml:space="preserve"> Etatsdirektørens myndighet ivaretas av assisterende etatsdirektør etter avtale med etatsdirektøren.</w:t>
      </w:r>
      <w:r w:rsidR="00EE2F62">
        <w:t xml:space="preserve"> </w:t>
      </w:r>
      <w:r w:rsidR="00C91030">
        <w:t>Assisterende etatsdirektør kan videredelegere myndighet til praktisk oppfølging av GAT til etatsdirektørens sekretariat.</w:t>
      </w:r>
    </w:p>
    <w:p w:rsidR="00916504" w:rsidRDefault="00916504" w:rsidP="00832ECF"/>
    <w:p w:rsidR="0056231D" w:rsidRPr="00084987" w:rsidRDefault="00812AE5" w:rsidP="0056231D">
      <w:r>
        <w:t>M</w:t>
      </w:r>
      <w:r w:rsidR="0056231D" w:rsidRPr="00C707A8">
        <w:t>yndighet og ansvar i forhold til bruk av fleksitid for ansatte i</w:t>
      </w:r>
      <w:r>
        <w:t xml:space="preserve"> egen enhet</w:t>
      </w:r>
      <w:r w:rsidR="0056231D">
        <w:t xml:space="preserve"> delegeres til alle ledere med personalansvar i </w:t>
      </w:r>
      <w:r>
        <w:t>etaten</w:t>
      </w:r>
      <w:r w:rsidR="0056231D">
        <w:t xml:space="preserve">. </w:t>
      </w:r>
      <w:r w:rsidR="0056231D" w:rsidRPr="00C707A8">
        <w:t xml:space="preserve">Uttak av fleksitid skal være godkjent av leder i forkant og skje innenfor rammene av gjeldende Avtale om fleksitid i Oslo kommune (se </w:t>
      </w:r>
      <w:proofErr w:type="spellStart"/>
      <w:r w:rsidR="00094E5E">
        <w:t>D</w:t>
      </w:r>
      <w:r w:rsidR="0071187A" w:rsidRPr="00C707A8">
        <w:t>ok</w:t>
      </w:r>
      <w:proofErr w:type="spellEnd"/>
      <w:r w:rsidR="0056231D" w:rsidRPr="00C707A8">
        <w:t xml:space="preserve"> nr. 25, Del B)</w:t>
      </w:r>
      <w:r w:rsidR="0056231D">
        <w:t xml:space="preserve"> og i tråd med bestemmelsene i avsnittet om ferie/fritid nedenfor.</w:t>
      </w:r>
    </w:p>
    <w:p w:rsidR="00832ECF" w:rsidRPr="00F06F9F" w:rsidRDefault="00832ECF" w:rsidP="00F06F9F">
      <w:pPr>
        <w:pStyle w:val="Overskrift2"/>
      </w:pPr>
      <w:bookmarkStart w:id="26" w:name="_Toc527462502"/>
      <w:r w:rsidRPr="00F06F9F">
        <w:lastRenderedPageBreak/>
        <w:t>Overtid</w:t>
      </w:r>
      <w:bookmarkEnd w:id="26"/>
    </w:p>
    <w:p w:rsidR="00916504" w:rsidRPr="00C707A8" w:rsidRDefault="00916504" w:rsidP="00916504">
      <w:r w:rsidRPr="00C707A8">
        <w:t>Etats</w:t>
      </w:r>
      <w:r>
        <w:t>direktøre</w:t>
      </w:r>
      <w:r w:rsidRPr="00C707A8">
        <w:t xml:space="preserve">n har myndighet og ansvar i forhold til </w:t>
      </w:r>
      <w:r>
        <w:t>overtid</w:t>
      </w:r>
      <w:r w:rsidRPr="00C707A8">
        <w:t xml:space="preserve"> for </w:t>
      </w:r>
      <w:r w:rsidR="0066025C">
        <w:t>nivå 2-direktørene</w:t>
      </w:r>
      <w:r>
        <w:t>, samt for assisterende etatsdirektør og sekretariatet for etatsledelsen og for Rusken-generalen</w:t>
      </w:r>
      <w:r w:rsidRPr="00C707A8">
        <w:t>.</w:t>
      </w:r>
    </w:p>
    <w:p w:rsidR="00916504" w:rsidRDefault="00916504" w:rsidP="00832ECF"/>
    <w:p w:rsidR="00C34F20" w:rsidRDefault="0066025C" w:rsidP="00832ECF">
      <w:r>
        <w:t>Nivå 2-direktørene</w:t>
      </w:r>
      <w:r w:rsidR="00832ECF" w:rsidRPr="00C707A8">
        <w:t xml:space="preserve"> har myndighet og ansvar i forhold til bruk av overtid for ansatte i vedkommende </w:t>
      </w:r>
      <w:r w:rsidR="00916504">
        <w:t>divisjon/</w:t>
      </w:r>
      <w:r w:rsidR="00832ECF" w:rsidRPr="00C707A8">
        <w:t>avdeling. Delegert myndighet kan bare brukes innenfor rammene av</w:t>
      </w:r>
      <w:r w:rsidR="00DB5B15">
        <w:t xml:space="preserve"> </w:t>
      </w:r>
      <w:r w:rsidR="00DF7C8A">
        <w:t>a</w:t>
      </w:r>
      <w:r w:rsidR="00DB5B15">
        <w:t xml:space="preserve">rbeidsmiljølovens arbeidstidsbestemmelser </w:t>
      </w:r>
      <w:proofErr w:type="gramStart"/>
      <w:r w:rsidR="00DB5B15">
        <w:t xml:space="preserve">og </w:t>
      </w:r>
      <w:r w:rsidR="00832ECF" w:rsidRPr="00C707A8">
        <w:t xml:space="preserve"> vedkommende</w:t>
      </w:r>
      <w:proofErr w:type="gramEnd"/>
      <w:r w:rsidR="00832ECF" w:rsidRPr="00C707A8">
        <w:t xml:space="preserve"> leders tildelt</w:t>
      </w:r>
      <w:r w:rsidR="00347530">
        <w:t>e</w:t>
      </w:r>
      <w:r w:rsidR="00832ECF" w:rsidRPr="00C707A8">
        <w:t xml:space="preserve"> budsjettramme.</w:t>
      </w:r>
      <w:r w:rsidR="00B57C2B">
        <w:t xml:space="preserve"> </w:t>
      </w:r>
    </w:p>
    <w:p w:rsidR="00C34F20" w:rsidRDefault="00C34F20" w:rsidP="00832ECF"/>
    <w:p w:rsidR="00DB5B15" w:rsidRDefault="00DB5B15" w:rsidP="00DB5B15">
      <w:r>
        <w:t xml:space="preserve">Fullmakten kan videredelegeres i lederlinjen til ledere med personal- og budsjettansvar. </w:t>
      </w:r>
    </w:p>
    <w:p w:rsidR="0056231D" w:rsidRPr="00C707A8" w:rsidRDefault="0056231D" w:rsidP="0056231D"/>
    <w:p w:rsidR="00832ECF" w:rsidRPr="00C707A8" w:rsidRDefault="00832ECF" w:rsidP="00832ECF">
      <w:pPr>
        <w:rPr>
          <w:i/>
        </w:rPr>
      </w:pPr>
      <w:r w:rsidRPr="00C707A8">
        <w:rPr>
          <w:i/>
        </w:rPr>
        <w:t>Behandlingsmåte i etaten:</w:t>
      </w:r>
    </w:p>
    <w:p w:rsidR="00832ECF" w:rsidRPr="00C707A8" w:rsidRDefault="00832ECF" w:rsidP="00832ECF">
      <w:r w:rsidRPr="00C707A8">
        <w:t xml:space="preserve">Spørsmål vedrørende </w:t>
      </w:r>
      <w:r w:rsidR="00A8446B">
        <w:t>overtid</w:t>
      </w:r>
      <w:r w:rsidRPr="00C707A8">
        <w:t xml:space="preserve"> skal vurderes i forhold til reglene inntatt i </w:t>
      </w:r>
      <w:r w:rsidR="00724BD7">
        <w:t>a</w:t>
      </w:r>
      <w:r w:rsidR="00A8446B">
        <w:t>rbeidsmiljøloven samt Dok nr. 25 Fellesbestemmelsene kap. 11</w:t>
      </w:r>
      <w:r w:rsidRPr="00C707A8">
        <w:t xml:space="preserve">. </w:t>
      </w:r>
      <w:r w:rsidR="00A8446B">
        <w:t xml:space="preserve">Alt </w:t>
      </w:r>
      <w:r w:rsidRPr="00C707A8">
        <w:t xml:space="preserve">arbeid som </w:t>
      </w:r>
      <w:r w:rsidR="00A8446B">
        <w:t xml:space="preserve">ansatte utfører som </w:t>
      </w:r>
      <w:r w:rsidRPr="00C707A8">
        <w:t xml:space="preserve">innebærer utbetaling av overtidsgodtgjøring skal være </w:t>
      </w:r>
      <w:r w:rsidR="00FD1459">
        <w:t xml:space="preserve">pålagt </w:t>
      </w:r>
      <w:r w:rsidRPr="00C707A8">
        <w:rPr>
          <w:u w:val="single"/>
        </w:rPr>
        <w:t>på forhånd</w:t>
      </w:r>
      <w:r w:rsidRPr="00C707A8">
        <w:t xml:space="preserve"> </w:t>
      </w:r>
      <w:r w:rsidR="00FD1459">
        <w:t>av</w:t>
      </w:r>
      <w:r w:rsidRPr="00C707A8">
        <w:t xml:space="preserve"> overordnet leder.</w:t>
      </w:r>
    </w:p>
    <w:p w:rsidR="00832ECF" w:rsidRPr="00C707A8" w:rsidRDefault="00832ECF" w:rsidP="00832ECF">
      <w:pPr>
        <w:rPr>
          <w:i/>
        </w:rPr>
      </w:pPr>
    </w:p>
    <w:p w:rsidR="00832ECF" w:rsidRDefault="00832ECF" w:rsidP="00832ECF">
      <w:r w:rsidRPr="00C707A8">
        <w:t xml:space="preserve">Spørsmål vedrørende forståelse av bestemmelsene om arbeidstid rettes til </w:t>
      </w:r>
      <w:r w:rsidR="00916504">
        <w:t>HR-avdelingen i BYM</w:t>
      </w:r>
      <w:r w:rsidR="00724BD7">
        <w:t>.</w:t>
      </w:r>
    </w:p>
    <w:p w:rsidR="002C141B" w:rsidRDefault="002C141B" w:rsidP="00832ECF"/>
    <w:p w:rsidR="002C141B" w:rsidRPr="00C707A8" w:rsidRDefault="002C141B" w:rsidP="00832ECF">
      <w:r>
        <w:t>Utbetaling av overtid skjer på grunnlag av registering som ansatte gjør i</w:t>
      </w:r>
      <w:r w:rsidR="006B6F4D">
        <w:t xml:space="preserve"> </w:t>
      </w:r>
      <w:r w:rsidR="008139CA">
        <w:t xml:space="preserve">GAT </w:t>
      </w:r>
      <w:r>
        <w:t>og utbetalingsgodkjenning som leder gjør der.</w:t>
      </w:r>
    </w:p>
    <w:p w:rsidR="00832ECF" w:rsidRPr="00F06F9F" w:rsidRDefault="00832ECF" w:rsidP="00F06F9F">
      <w:pPr>
        <w:pStyle w:val="Overskrift2"/>
      </w:pPr>
      <w:bookmarkStart w:id="27" w:name="_Toc527462503"/>
      <w:r w:rsidRPr="00F06F9F">
        <w:t>Ferie</w:t>
      </w:r>
      <w:r w:rsidR="00084987">
        <w:t>/</w:t>
      </w:r>
      <w:r w:rsidRPr="00F06F9F">
        <w:t>fritid:</w:t>
      </w:r>
      <w:bookmarkEnd w:id="27"/>
    </w:p>
    <w:p w:rsidR="00832ECF" w:rsidRDefault="00832ECF" w:rsidP="00832ECF">
      <w:r w:rsidRPr="00C707A8">
        <w:t xml:space="preserve">Uttak av ferie skal skje etter de bestemmelser som følger av ferieloven. </w:t>
      </w:r>
      <w:r w:rsidRPr="00C707A8">
        <w:rPr>
          <w:color w:val="000000"/>
        </w:rPr>
        <w:t>Formålet med ferieloven er å sikre at alle arbeidstakere årlig får feriefritid og feriepenger.</w:t>
      </w:r>
    </w:p>
    <w:p w:rsidR="002C141B" w:rsidRPr="002C141B" w:rsidRDefault="002C141B" w:rsidP="00832ECF"/>
    <w:p w:rsidR="00832ECF" w:rsidRPr="00C707A8" w:rsidRDefault="00832ECF" w:rsidP="00832ECF">
      <w:pPr>
        <w:rPr>
          <w:color w:val="000000"/>
        </w:rPr>
      </w:pPr>
      <w:r w:rsidRPr="00C707A8">
        <w:rPr>
          <w:color w:val="000000"/>
        </w:rPr>
        <w:t xml:space="preserve">Etaten har som arbeidsgiver et ansvar for å påse at arbeidstakerne får avviklet ferie i henhold til gjeldende bestemmelser. For å få gjennomført en forsvarlig ferieavvikling, er det av avgjørende betydning at alle ledere i </w:t>
      </w:r>
      <w:r w:rsidR="00916504">
        <w:rPr>
          <w:color w:val="000000"/>
        </w:rPr>
        <w:t>BYM</w:t>
      </w:r>
      <w:r w:rsidRPr="00C707A8">
        <w:rPr>
          <w:color w:val="000000"/>
        </w:rPr>
        <w:t xml:space="preserve"> med personalansvar, sammen med arbeidstakerne, i god tid før ferien planlegger avviklingen av denne. Som en hovedregel skal all opptjent ferie avvikles i løpet av ferieåret. </w:t>
      </w:r>
    </w:p>
    <w:p w:rsidR="00832ECF" w:rsidRPr="00C707A8" w:rsidRDefault="00832ECF" w:rsidP="00832ECF">
      <w:pPr>
        <w:rPr>
          <w:color w:val="000000"/>
        </w:rPr>
      </w:pPr>
    </w:p>
    <w:p w:rsidR="00832ECF" w:rsidRPr="00C707A8" w:rsidRDefault="00832ECF" w:rsidP="00832ECF">
      <w:pPr>
        <w:rPr>
          <w:color w:val="000000"/>
        </w:rPr>
      </w:pPr>
      <w:r w:rsidRPr="00C707A8">
        <w:rPr>
          <w:color w:val="000000"/>
        </w:rPr>
        <w:t>Ledere med personalansvar skal påse at opptjent ferie blir avviklet innen utgangen av ferieåret. Dersom det er mulig med hensyn til avvikling av en forsvarlig tjeneste</w:t>
      </w:r>
      <w:r w:rsidR="00903389">
        <w:rPr>
          <w:color w:val="000000"/>
        </w:rPr>
        <w:t>,</w:t>
      </w:r>
      <w:r w:rsidRPr="00C707A8">
        <w:rPr>
          <w:color w:val="000000"/>
        </w:rPr>
        <w:t xml:space="preserve"> er det anledning til å gjøre skriftlig avtale med den enkelte arbeidstaker om overføring av feriefritid til neste ferieår. Ved årets slutt </w:t>
      </w:r>
      <w:r w:rsidR="00A06A30">
        <w:rPr>
          <w:color w:val="000000"/>
        </w:rPr>
        <w:t>vil det være</w:t>
      </w:r>
      <w:r w:rsidRPr="00C707A8">
        <w:rPr>
          <w:color w:val="000000"/>
        </w:rPr>
        <w:t xml:space="preserve"> anledning for ansatte å søke om </w:t>
      </w:r>
      <w:r w:rsidRPr="00521C3E">
        <w:rPr>
          <w:color w:val="000000"/>
        </w:rPr>
        <w:t>overføring av inntil 14 feriedager</w:t>
      </w:r>
      <w:r w:rsidRPr="00C707A8">
        <w:rPr>
          <w:color w:val="000000"/>
        </w:rPr>
        <w:t xml:space="preserve"> </w:t>
      </w:r>
      <w:r w:rsidR="00A06A30">
        <w:rPr>
          <w:color w:val="000000"/>
        </w:rPr>
        <w:t>til neste ferieår</w:t>
      </w:r>
      <w:r w:rsidRPr="00C707A8">
        <w:rPr>
          <w:color w:val="000000"/>
        </w:rPr>
        <w:t>.</w:t>
      </w:r>
      <w:r w:rsidR="00EB4619">
        <w:rPr>
          <w:color w:val="000000"/>
        </w:rPr>
        <w:t xml:space="preserve"> Slik søknad sendes fra ansatte til nærmeste leder </w:t>
      </w:r>
      <w:r w:rsidR="00884D34">
        <w:rPr>
          <w:color w:val="000000"/>
        </w:rPr>
        <w:t>på den måten HR-avdelingen foreskriver.</w:t>
      </w:r>
    </w:p>
    <w:p w:rsidR="00832ECF" w:rsidRPr="00C707A8" w:rsidRDefault="00832ECF" w:rsidP="00832ECF">
      <w:pPr>
        <w:rPr>
          <w:color w:val="000000"/>
        </w:rPr>
      </w:pPr>
      <w:r w:rsidRPr="00C707A8">
        <w:rPr>
          <w:color w:val="000000"/>
        </w:rPr>
        <w:t>  </w:t>
      </w:r>
    </w:p>
    <w:p w:rsidR="00832ECF" w:rsidRPr="00C707A8" w:rsidRDefault="00832ECF" w:rsidP="00832ECF">
      <w:pPr>
        <w:rPr>
          <w:color w:val="000000"/>
        </w:rPr>
      </w:pPr>
      <w:r w:rsidRPr="00C707A8">
        <w:rPr>
          <w:color w:val="000000"/>
        </w:rPr>
        <w:lastRenderedPageBreak/>
        <w:t xml:space="preserve">Det er etter Avtalen om fleksitid i Oslo kommune § 9 d anledning til å avspasere fleksitid i sammenheng med ferie etter avtale med nærmeste leder. Forutsetningen er at hensynet til driften av </w:t>
      </w:r>
      <w:r w:rsidR="00916504">
        <w:rPr>
          <w:color w:val="000000"/>
        </w:rPr>
        <w:t>divisjonen/</w:t>
      </w:r>
      <w:r w:rsidRPr="00C707A8">
        <w:rPr>
          <w:color w:val="000000"/>
        </w:rPr>
        <w:t xml:space="preserve">avdelingen tillater det. </w:t>
      </w:r>
    </w:p>
    <w:p w:rsidR="00832ECF" w:rsidRPr="00C707A8" w:rsidRDefault="00832ECF" w:rsidP="00832ECF">
      <w:pPr>
        <w:rPr>
          <w:color w:val="000000"/>
        </w:rPr>
      </w:pPr>
    </w:p>
    <w:p w:rsidR="00E8093B" w:rsidRDefault="00832ECF" w:rsidP="00832ECF">
      <w:pPr>
        <w:rPr>
          <w:color w:val="000000"/>
        </w:rPr>
      </w:pPr>
      <w:r w:rsidRPr="00C707A8">
        <w:rPr>
          <w:color w:val="000000"/>
        </w:rPr>
        <w:t xml:space="preserve">Avspasering av fleksitid må ikke være til hinder for den ordinære ferieavviklingen. Praktisering av uttak av ferie/fleksitid skal skje slik at feriedager avvikles </w:t>
      </w:r>
      <w:r w:rsidRPr="00C707A8">
        <w:rPr>
          <w:color w:val="000000"/>
          <w:u w:val="single"/>
        </w:rPr>
        <w:t>før</w:t>
      </w:r>
      <w:r w:rsidRPr="00C707A8">
        <w:rPr>
          <w:color w:val="000000"/>
        </w:rPr>
        <w:t xml:space="preserve"> fleksitid, jf. Avtalen om fleksitid i Oslo kommune § 9 d siste ledd. Forholdet mellom avvikling av feriedager og fleksitid avklares mellom den ansatte og leder med personalansvar i tilknyt</w:t>
      </w:r>
      <w:r w:rsidR="002C141B">
        <w:rPr>
          <w:color w:val="000000"/>
        </w:rPr>
        <w:t>n</w:t>
      </w:r>
      <w:r w:rsidRPr="00C707A8">
        <w:rPr>
          <w:color w:val="000000"/>
        </w:rPr>
        <w:t xml:space="preserve">ing til fastsetting av ferieliste for </w:t>
      </w:r>
      <w:r w:rsidR="00F10116">
        <w:rPr>
          <w:color w:val="000000"/>
        </w:rPr>
        <w:t>inneværende år</w:t>
      </w:r>
      <w:r w:rsidRPr="00C707A8">
        <w:rPr>
          <w:color w:val="000000"/>
        </w:rPr>
        <w:t>.</w:t>
      </w:r>
      <w:r w:rsidR="00815985">
        <w:rPr>
          <w:color w:val="000000"/>
        </w:rPr>
        <w:t xml:space="preserve"> </w:t>
      </w:r>
      <w:r w:rsidR="00724BD7">
        <w:rPr>
          <w:color w:val="000000"/>
        </w:rPr>
        <w:t xml:space="preserve">Ferielistene bør lages </w:t>
      </w:r>
      <w:r w:rsidR="00C73904">
        <w:rPr>
          <w:color w:val="000000"/>
        </w:rPr>
        <w:t xml:space="preserve">i god tid før hovedferieavvikling, men </w:t>
      </w:r>
      <w:r w:rsidR="00454EDE">
        <w:rPr>
          <w:color w:val="000000"/>
        </w:rPr>
        <w:t>s</w:t>
      </w:r>
      <w:r w:rsidR="00454EDE" w:rsidRPr="00454EDE">
        <w:rPr>
          <w:color w:val="000000"/>
        </w:rPr>
        <w:t xml:space="preserve">enest 2 måneder før </w:t>
      </w:r>
      <w:r w:rsidR="00454EDE">
        <w:rPr>
          <w:color w:val="000000"/>
        </w:rPr>
        <w:t>hoved</w:t>
      </w:r>
      <w:r w:rsidR="00454EDE" w:rsidRPr="00454EDE">
        <w:rPr>
          <w:color w:val="000000"/>
        </w:rPr>
        <w:t>ferien tar til</w:t>
      </w:r>
      <w:r w:rsidR="00724BD7">
        <w:rPr>
          <w:color w:val="000000"/>
        </w:rPr>
        <w:t xml:space="preserve">. </w:t>
      </w:r>
      <w:r w:rsidR="0066025C">
        <w:rPr>
          <w:color w:val="000000"/>
        </w:rPr>
        <w:t>Nivå 2-direktør</w:t>
      </w:r>
      <w:r w:rsidR="00916504">
        <w:rPr>
          <w:color w:val="000000"/>
        </w:rPr>
        <w:t xml:space="preserve"> </w:t>
      </w:r>
      <w:r w:rsidR="00815985">
        <w:rPr>
          <w:color w:val="000000"/>
        </w:rPr>
        <w:t xml:space="preserve">har et ansvar for å påse at dette etterleves gjennom å sørge for at det i </w:t>
      </w:r>
      <w:r w:rsidR="00916504">
        <w:rPr>
          <w:color w:val="000000"/>
        </w:rPr>
        <w:t>divisjonene/</w:t>
      </w:r>
      <w:r w:rsidR="00815985">
        <w:rPr>
          <w:color w:val="000000"/>
        </w:rPr>
        <w:t>avdelingene blir foreta</w:t>
      </w:r>
      <w:r w:rsidR="00347530">
        <w:rPr>
          <w:color w:val="000000"/>
        </w:rPr>
        <w:t>tt</w:t>
      </w:r>
      <w:r w:rsidR="00815985">
        <w:rPr>
          <w:color w:val="000000"/>
        </w:rPr>
        <w:t xml:space="preserve"> kontroll av ferielister for avdelingene i tilknytning til hovedferien</w:t>
      </w:r>
      <w:r w:rsidR="00347530">
        <w:rPr>
          <w:color w:val="000000"/>
        </w:rPr>
        <w:t>,</w:t>
      </w:r>
      <w:r w:rsidR="00815985">
        <w:rPr>
          <w:color w:val="000000"/>
        </w:rPr>
        <w:t xml:space="preserve"> samt at det gis informasjon til ansatte </w:t>
      </w:r>
      <w:r w:rsidR="00724BD7">
        <w:rPr>
          <w:color w:val="000000"/>
        </w:rPr>
        <w:t>i god tid før årets hovedferie.</w:t>
      </w:r>
    </w:p>
    <w:p w:rsidR="00724BD7" w:rsidRDefault="00724BD7" w:rsidP="00832ECF">
      <w:pPr>
        <w:rPr>
          <w:color w:val="000000"/>
        </w:rPr>
      </w:pPr>
    </w:p>
    <w:p w:rsidR="00724BD7" w:rsidRDefault="00724BD7" w:rsidP="00724BD7">
      <w:r w:rsidRPr="00C707A8">
        <w:t xml:space="preserve">Spørsmål vedrørende forståelse av bestemmelsene om </w:t>
      </w:r>
      <w:r>
        <w:t>ferie</w:t>
      </w:r>
      <w:r w:rsidRPr="00C707A8">
        <w:t xml:space="preserve"> rettes til </w:t>
      </w:r>
      <w:r w:rsidR="00916504">
        <w:t xml:space="preserve">HR-avdelingen i BYM. </w:t>
      </w:r>
    </w:p>
    <w:p w:rsidR="0056231D" w:rsidRDefault="0056231D" w:rsidP="00724BD7"/>
    <w:p w:rsidR="0056231D" w:rsidRDefault="0056231D" w:rsidP="0056231D">
      <w:r>
        <w:t>Myndighet til å innvilge ferie/fritid er delegert til ledere med personalansvar i divisjonene/avdelingene.</w:t>
      </w:r>
    </w:p>
    <w:p w:rsidR="00832ECF" w:rsidRPr="00F06F9F" w:rsidRDefault="00832ECF" w:rsidP="00F06F9F">
      <w:pPr>
        <w:pStyle w:val="Overskrift2"/>
      </w:pPr>
      <w:bookmarkStart w:id="28" w:name="_Toc527462504"/>
      <w:r w:rsidRPr="00F06F9F">
        <w:t>Forskuddsferie</w:t>
      </w:r>
      <w:bookmarkEnd w:id="28"/>
    </w:p>
    <w:p w:rsidR="008818B9" w:rsidRDefault="00832ECF" w:rsidP="008516B9">
      <w:pPr>
        <w:rPr>
          <w:color w:val="000000"/>
        </w:rPr>
      </w:pPr>
      <w:r w:rsidRPr="00C707A8">
        <w:rPr>
          <w:color w:val="000000"/>
        </w:rPr>
        <w:t>Etter søknad fra ansatte kan ledere med personalansvar innvilge forskuddsferie</w:t>
      </w:r>
      <w:r w:rsidR="00815985">
        <w:rPr>
          <w:color w:val="000000"/>
        </w:rPr>
        <w:t xml:space="preserve"> på inntil </w:t>
      </w:r>
      <w:r w:rsidR="00F36F39">
        <w:rPr>
          <w:color w:val="000000"/>
        </w:rPr>
        <w:t>14 dager (10 dager</w:t>
      </w:r>
      <w:r w:rsidR="00815985">
        <w:rPr>
          <w:color w:val="000000"/>
        </w:rPr>
        <w:t>, jf. Ferieloven</w:t>
      </w:r>
      <w:r w:rsidR="00F36F39">
        <w:rPr>
          <w:color w:val="000000"/>
        </w:rPr>
        <w:t xml:space="preserve"> og 4 tariffestede feriedager)</w:t>
      </w:r>
      <w:r w:rsidRPr="00C707A8">
        <w:rPr>
          <w:color w:val="000000"/>
        </w:rPr>
        <w:t xml:space="preserve">. Antall feriedager må </w:t>
      </w:r>
      <w:r w:rsidR="00815985">
        <w:rPr>
          <w:color w:val="000000"/>
        </w:rPr>
        <w:t xml:space="preserve">likevel </w:t>
      </w:r>
      <w:r w:rsidRPr="00C707A8">
        <w:rPr>
          <w:color w:val="000000"/>
        </w:rPr>
        <w:t xml:space="preserve">ikke overstige antall dager som </w:t>
      </w:r>
      <w:r w:rsidR="00815985">
        <w:rPr>
          <w:color w:val="000000"/>
        </w:rPr>
        <w:t>det allerede</w:t>
      </w:r>
      <w:r w:rsidRPr="00C707A8">
        <w:rPr>
          <w:color w:val="000000"/>
        </w:rPr>
        <w:t xml:space="preserve"> er opptjent ferie for. </w:t>
      </w:r>
      <w:bookmarkStart w:id="29" w:name="_Toc193108020"/>
    </w:p>
    <w:p w:rsidR="00916504" w:rsidRDefault="00916504" w:rsidP="008516B9">
      <w:pPr>
        <w:rPr>
          <w:color w:val="000000"/>
        </w:rPr>
      </w:pPr>
    </w:p>
    <w:p w:rsidR="00916504" w:rsidRDefault="00916504" w:rsidP="008516B9">
      <w:pPr>
        <w:rPr>
          <w:color w:val="000000"/>
        </w:rPr>
      </w:pPr>
      <w:r w:rsidRPr="00C707A8">
        <w:t xml:space="preserve">Spørsmål vedrørende forståelse av bestemmelsene om </w:t>
      </w:r>
      <w:r>
        <w:t>ferie</w:t>
      </w:r>
      <w:r w:rsidRPr="00C707A8">
        <w:t xml:space="preserve"> rettes til </w:t>
      </w:r>
      <w:r>
        <w:t>HR-avdelingen i BYM</w:t>
      </w:r>
      <w:r w:rsidR="006666D6">
        <w:t>.</w:t>
      </w:r>
    </w:p>
    <w:p w:rsidR="002311B8" w:rsidRDefault="002311B8" w:rsidP="008516B9"/>
    <w:p w:rsidR="00832ECF" w:rsidRPr="002311B8" w:rsidRDefault="005447F7" w:rsidP="002311B8">
      <w:pPr>
        <w:pStyle w:val="Overskrift1"/>
        <w:numPr>
          <w:ilvl w:val="0"/>
          <w:numId w:val="14"/>
        </w:numPr>
      </w:pPr>
      <w:bookmarkStart w:id="30" w:name="_Toc527462505"/>
      <w:bookmarkEnd w:id="29"/>
      <w:r>
        <w:t>F</w:t>
      </w:r>
      <w:r w:rsidRPr="002311B8">
        <w:t>jernarbeid</w:t>
      </w:r>
      <w:bookmarkEnd w:id="30"/>
    </w:p>
    <w:p w:rsidR="00CD4288" w:rsidRDefault="0056231D" w:rsidP="0056231D">
      <w:r>
        <w:t xml:space="preserve">Myndighet til å inngå avtale om fjernarbeid ligger til etatsdirektøren. Myndighet </w:t>
      </w:r>
      <w:r w:rsidR="00B51F3D">
        <w:t xml:space="preserve">til å avtale midlertidige/tidsbegrensede ordninger om fjernarbeid </w:t>
      </w:r>
      <w:r>
        <w:t>er delegert til nivå 2-direktør</w:t>
      </w:r>
      <w:r w:rsidR="00B51F3D">
        <w:t>ene</w:t>
      </w:r>
      <w:r>
        <w:t xml:space="preserve"> </w:t>
      </w:r>
      <w:r w:rsidR="00CD4288">
        <w:t xml:space="preserve">Slik ordning skal </w:t>
      </w:r>
      <w:r>
        <w:t>avtales fra gang til gang</w:t>
      </w:r>
      <w:r w:rsidR="00CD4288">
        <w:t xml:space="preserve"> og kun gjelde enkeltdager (maks en uke i sammenheng).</w:t>
      </w:r>
    </w:p>
    <w:p w:rsidR="00CD4288" w:rsidRDefault="00CD4288" w:rsidP="0056231D"/>
    <w:p w:rsidR="00DB5B15" w:rsidRDefault="00DB5B15" w:rsidP="00DB5B15">
      <w:r>
        <w:t xml:space="preserve">Fullmakten kan videredelegeres i lederlinjen til ledere med personal- og budsjettansvar. </w:t>
      </w:r>
    </w:p>
    <w:p w:rsidR="0056231D" w:rsidRDefault="0056231D" w:rsidP="0056231D"/>
    <w:p w:rsidR="0056231D" w:rsidRDefault="0056231D" w:rsidP="0056231D">
      <w:r>
        <w:t>For fjernarbeid gjelder særskilte retningslinjer i Oslo kommune, se byrådets rundskriv nr. 11/2009. Spørsmål vedrørende bestemmelsene om fjernarbeid rettes til HR-avdelingen i BYM.</w:t>
      </w:r>
    </w:p>
    <w:p w:rsidR="0056231D" w:rsidRDefault="0056231D" w:rsidP="0056231D"/>
    <w:p w:rsidR="0056231D" w:rsidRDefault="0056231D" w:rsidP="0056231D">
      <w:r>
        <w:lastRenderedPageBreak/>
        <w:t>Det gjelder særlige regler om beskatning av privat fordel ved arbeidsgiverfinansiert elektronisk kommunikasjon som omfatter alle kommunikasjonstjenester som arbeidstakere disponerer utenfor sin ordinære arbeidssituasjon, dvs. internett-tilknytning fra hjemme-PC og mobiltelefoni mv. Vedtak om dekning av utgifter fra BYMs side innberettes årlig fra etaten. Spørsmål vedrørende forståelse av bestemmelsene om beskatning/innberetning rettes til HR-avdelingen.</w:t>
      </w:r>
    </w:p>
    <w:p w:rsidR="0056231D" w:rsidRDefault="0056231D" w:rsidP="0056231D"/>
    <w:p w:rsidR="0056231D" w:rsidRDefault="0056231D" w:rsidP="0056231D">
      <w:r>
        <w:t>Behandlingsmåte i etaten:</w:t>
      </w:r>
    </w:p>
    <w:p w:rsidR="00832ECF" w:rsidRDefault="0056231D" w:rsidP="0056231D">
      <w:r>
        <w:t>Før det kan etableres fast ordning med fjernarbeid må det inngås individuell avtale om slik arbeidsform med arbeidsgiver. Godkjent avtale</w:t>
      </w:r>
      <w:r w:rsidR="00D43D15">
        <w:t xml:space="preserve"> sendes IKT for iverksettelse og </w:t>
      </w:r>
      <w:r>
        <w:t xml:space="preserve">HR-avdelingen for oppbevaring i </w:t>
      </w:r>
      <w:r w:rsidR="0071187A">
        <w:t>personalmappen</w:t>
      </w:r>
      <w:r>
        <w:t>. Saksforberedelsen i saker som skal behandles av etatsdirektøren ivaretas av HR-avdelingen.</w:t>
      </w:r>
    </w:p>
    <w:p w:rsidR="005D30B2" w:rsidRPr="00C707A8" w:rsidRDefault="005D30B2" w:rsidP="0056231D">
      <w:pPr>
        <w:rPr>
          <w:color w:val="000000"/>
        </w:rPr>
      </w:pPr>
    </w:p>
    <w:p w:rsidR="00832ECF" w:rsidRPr="002311B8" w:rsidRDefault="00832ECF" w:rsidP="002311B8">
      <w:pPr>
        <w:pStyle w:val="Overskrift1"/>
        <w:numPr>
          <w:ilvl w:val="0"/>
          <w:numId w:val="14"/>
        </w:numPr>
      </w:pPr>
      <w:bookmarkStart w:id="31" w:name="_Toc193108021"/>
      <w:bookmarkStart w:id="32" w:name="_Toc527462506"/>
      <w:r w:rsidRPr="002311B8">
        <w:t>Disiplinære reaksjoner</w:t>
      </w:r>
      <w:bookmarkEnd w:id="31"/>
      <w:bookmarkEnd w:id="32"/>
    </w:p>
    <w:p w:rsidR="00E50E21" w:rsidRDefault="00E50E21" w:rsidP="00E50E21">
      <w:r>
        <w:t>Etatsdirektøren treffer vedtak i saker hvor det er aktuelt å bruke disiplinære reaksjoner mot ansatte i etaten. Med disiplinære reaksjoner menes her skriftlig tjenestepåtale (jf. Personalreglementet § 11), oppsigelse</w:t>
      </w:r>
      <w:proofErr w:type="gramStart"/>
      <w:r>
        <w:t xml:space="preserve"> (jf. arbeidsmiljølovens kap.</w:t>
      </w:r>
      <w:proofErr w:type="gramEnd"/>
      <w:r>
        <w:t xml:space="preserve"> 15, herunder § 15-7) suspensjon og avskjed (jf. arbeidsmiljølovens § 15-14). </w:t>
      </w:r>
    </w:p>
    <w:p w:rsidR="00E50E21" w:rsidRDefault="00E50E21" w:rsidP="00E50E21"/>
    <w:p w:rsidR="00E50E21" w:rsidRDefault="00E50E21" w:rsidP="00E50E21">
      <w:r>
        <w:t>Tjenstlig tilrettevisning (irettesettelse i form av muntlig eller skriftlig advarsel) kan utstedes av nærmeste leder med personalansvar. Dette er ikke å betrakte som et enkeltvedtak, men som en disiplinærreaksjon uten de krav som gjelder for slike vedtak, jf. Personalhåndboken i Oslo kommune pkt. 3.5.1.</w:t>
      </w:r>
    </w:p>
    <w:p w:rsidR="00E50E21" w:rsidRDefault="00E50E21" w:rsidP="00E50E21"/>
    <w:p w:rsidR="00E50E21" w:rsidRDefault="00E50E21" w:rsidP="00E50E21">
      <w:r>
        <w:t>Behandlingsmåte i etaten:</w:t>
      </w:r>
    </w:p>
    <w:p w:rsidR="00E50E21" w:rsidRDefault="00E50E21" w:rsidP="00E50E21">
      <w:r>
        <w:t xml:space="preserve">Saksforberedelse for etatsdirektøren i vedtakssaker vedrørende bruk av disiplinære reaksjoner ivaretas i etaten ved HR-avdelingen. Før vedtak </w:t>
      </w:r>
      <w:r w:rsidR="0059473E">
        <w:t xml:space="preserve">om </w:t>
      </w:r>
      <w:r w:rsidR="00D43D15">
        <w:t>oppsigelse eller avskjed</w:t>
      </w:r>
      <w:r w:rsidR="0059473E">
        <w:t xml:space="preserve"> </w:t>
      </w:r>
      <w:r>
        <w:t>treffes av etatsdirektøren, skal saken forelegges av HR-avdelingen for byrådsavdeling for finans FIN for uttalelse og for assisterende etatsdirektør til vurdering.  Se for øvrig Personalhåndbokens kapittel 3.5.2-3.5.6</w:t>
      </w:r>
    </w:p>
    <w:p w:rsidR="00E50E21" w:rsidRDefault="00E50E21" w:rsidP="00E50E21"/>
    <w:p w:rsidR="00832ECF" w:rsidRDefault="00E50E21" w:rsidP="00E50E21">
      <w:r>
        <w:t>Tjenstlig tilrettevisning håndteres av leder med personalansvar i henhold til reglene i Personalhåndbokens pkt</w:t>
      </w:r>
      <w:r w:rsidR="004043A9">
        <w:t>.</w:t>
      </w:r>
      <w:r>
        <w:t xml:space="preserve"> 3.5.1.</w:t>
      </w:r>
    </w:p>
    <w:p w:rsidR="004E17D7" w:rsidRPr="00C707A8" w:rsidRDefault="004E17D7" w:rsidP="00E50E21"/>
    <w:p w:rsidR="002C5CE2" w:rsidRDefault="00832ECF" w:rsidP="00832ECF">
      <w:pPr>
        <w:pStyle w:val="Overskrift1"/>
        <w:numPr>
          <w:ilvl w:val="0"/>
          <w:numId w:val="14"/>
        </w:numPr>
      </w:pPr>
      <w:bookmarkStart w:id="33" w:name="_Toc193108022"/>
      <w:bookmarkStart w:id="34" w:name="_Toc527462507"/>
      <w:r w:rsidRPr="002311B8">
        <w:t>Rettssaker (saksanlegg, forlik, anke og kjæremål)</w:t>
      </w:r>
      <w:bookmarkEnd w:id="33"/>
      <w:bookmarkEnd w:id="34"/>
    </w:p>
    <w:p w:rsidR="00832ECF" w:rsidRPr="00C707A8" w:rsidRDefault="007B58AE" w:rsidP="00832ECF">
      <w:r w:rsidRPr="00C707A8">
        <w:t>Etats</w:t>
      </w:r>
      <w:r>
        <w:t>direktøren</w:t>
      </w:r>
      <w:r w:rsidRPr="00C707A8">
        <w:t xml:space="preserve"> </w:t>
      </w:r>
      <w:r w:rsidR="00832ECF" w:rsidRPr="00C707A8">
        <w:t xml:space="preserve">har myndighet til å reise sak og inngå forlik mv. innenfor rammene av den til enhver tid gjeldende rettsinstruks i Oslo kommune. </w:t>
      </w:r>
    </w:p>
    <w:p w:rsidR="00832ECF" w:rsidRPr="00C707A8" w:rsidRDefault="00832ECF" w:rsidP="00832ECF"/>
    <w:p w:rsidR="00832ECF" w:rsidRPr="00C707A8" w:rsidRDefault="00832ECF" w:rsidP="00832ECF">
      <w:pPr>
        <w:rPr>
          <w:i/>
        </w:rPr>
      </w:pPr>
      <w:r w:rsidRPr="00C707A8">
        <w:rPr>
          <w:i/>
        </w:rPr>
        <w:lastRenderedPageBreak/>
        <w:t>Behandlingsmåte i etaten:</w:t>
      </w:r>
    </w:p>
    <w:p w:rsidR="00940BDC" w:rsidRPr="00C707A8" w:rsidRDefault="00832ECF" w:rsidP="00940BDC">
      <w:r w:rsidRPr="00C707A8">
        <w:t xml:space="preserve">Saksforberedelse for </w:t>
      </w:r>
      <w:r w:rsidR="007B58AE" w:rsidRPr="00C707A8">
        <w:t>etats</w:t>
      </w:r>
      <w:r w:rsidR="007B58AE">
        <w:t>direktøren</w:t>
      </w:r>
      <w:r w:rsidR="007B58AE" w:rsidRPr="00C707A8">
        <w:t xml:space="preserve"> </w:t>
      </w:r>
      <w:r w:rsidRPr="00C707A8">
        <w:t xml:space="preserve">i saker vedrørende </w:t>
      </w:r>
      <w:r w:rsidR="00F10116">
        <w:t>rettsaker</w:t>
      </w:r>
      <w:r w:rsidR="00F10116" w:rsidRPr="00C707A8">
        <w:t xml:space="preserve"> </w:t>
      </w:r>
      <w:r w:rsidRPr="00C707A8">
        <w:t xml:space="preserve">ivaretas </w:t>
      </w:r>
      <w:r w:rsidR="00940BDC">
        <w:t>av Juridisk avdelingen i ROFE</w:t>
      </w:r>
      <w:r w:rsidRPr="00C707A8">
        <w:t xml:space="preserve">, med mindre </w:t>
      </w:r>
      <w:r w:rsidR="00940BDC">
        <w:t>etats</w:t>
      </w:r>
      <w:r w:rsidR="007B58AE">
        <w:t xml:space="preserve">direktøren </w:t>
      </w:r>
      <w:r w:rsidR="00F10116">
        <w:t xml:space="preserve">har lagt </w:t>
      </w:r>
      <w:r w:rsidRPr="00C707A8">
        <w:t xml:space="preserve">saken </w:t>
      </w:r>
      <w:r w:rsidR="00F10116">
        <w:t>til</w:t>
      </w:r>
      <w:r w:rsidRPr="00C707A8">
        <w:t xml:space="preserve"> </w:t>
      </w:r>
      <w:r w:rsidR="007B58AE">
        <w:t xml:space="preserve">en </w:t>
      </w:r>
      <w:r w:rsidR="00940BDC">
        <w:t xml:space="preserve">divisjon eller </w:t>
      </w:r>
      <w:r w:rsidRPr="00C707A8">
        <w:t>fagavdeling</w:t>
      </w:r>
      <w:r w:rsidR="00F10116">
        <w:t xml:space="preserve"> for oppfølging.</w:t>
      </w:r>
      <w:r w:rsidR="00940BDC" w:rsidRPr="00940BDC">
        <w:t xml:space="preserve"> </w:t>
      </w:r>
      <w:r w:rsidR="00940BDC">
        <w:t xml:space="preserve">Før </w:t>
      </w:r>
      <w:r w:rsidR="003923B2">
        <w:t xml:space="preserve">vedtak </w:t>
      </w:r>
      <w:r w:rsidR="00940BDC">
        <w:t>treffes av etatsdirektøren, skal saken forelegges av Juridisk avdeling i ROFE for assisterende etatsdirektør til vurdering</w:t>
      </w:r>
      <w:r w:rsidR="00940BDC" w:rsidRPr="00C707A8">
        <w:t>.</w:t>
      </w:r>
    </w:p>
    <w:p w:rsidR="00832ECF" w:rsidRDefault="00832ECF" w:rsidP="00832ECF"/>
    <w:p w:rsidR="00817949" w:rsidRDefault="00817949" w:rsidP="00817949">
      <w:r>
        <w:t xml:space="preserve">Juridisk avdeling oversender klagesaker på parkeringsgebyrer til Oslo tingrett uten etatsdirektørens godkjennelse. Det samme gjelder </w:t>
      </w:r>
      <w:proofErr w:type="gramStart"/>
      <w:r>
        <w:t>anke</w:t>
      </w:r>
      <w:proofErr w:type="gramEnd"/>
      <w:r>
        <w:t xml:space="preserve">/kjæremål til lagmannsrett og Høyesterett etter nærmere vurdering av Kommuneadvokaten. </w:t>
      </w:r>
    </w:p>
    <w:p w:rsidR="00817949" w:rsidRDefault="00817949" w:rsidP="00817949"/>
    <w:p w:rsidR="00817949" w:rsidRPr="00C707A8" w:rsidRDefault="00817949" w:rsidP="00817949">
      <w:r>
        <w:t>For Transportløyve og skiltmyndighet er praksis at dialogen med Kommuneadvokaten i forbindelse med saksforberedelse i rettsaker der kommunen er saksøkt ivaretas av avdelingen.</w:t>
      </w:r>
    </w:p>
    <w:p w:rsidR="00832ECF" w:rsidRPr="00C707A8" w:rsidRDefault="00832ECF" w:rsidP="00832ECF"/>
    <w:p w:rsidR="002C5CE2" w:rsidRDefault="00832ECF" w:rsidP="00832ECF">
      <w:pPr>
        <w:pStyle w:val="Overskrift1"/>
        <w:numPr>
          <w:ilvl w:val="0"/>
          <w:numId w:val="14"/>
        </w:numPr>
      </w:pPr>
      <w:bookmarkStart w:id="35" w:name="_Toc193108023"/>
      <w:bookmarkStart w:id="36" w:name="_Toc527462508"/>
      <w:r w:rsidRPr="002311B8">
        <w:t>Avskrivning av uerholdelige fordringer</w:t>
      </w:r>
      <w:bookmarkEnd w:id="35"/>
      <w:bookmarkEnd w:id="36"/>
    </w:p>
    <w:p w:rsidR="00AE4304" w:rsidRDefault="007B58AE" w:rsidP="00832ECF">
      <w:r w:rsidRPr="00C707A8">
        <w:t>Etats</w:t>
      </w:r>
      <w:r>
        <w:t>direktøren</w:t>
      </w:r>
      <w:r w:rsidRPr="00C707A8">
        <w:t xml:space="preserve"> </w:t>
      </w:r>
      <w:r w:rsidR="00832ECF" w:rsidRPr="00C707A8">
        <w:t>har myndighet til å avskrive krav som kommunen har på private, som uerholdelige hvis administrasjonen etter at innfordring er forsøkt finner at beløpet er uerholdelig. Myndigheten utøves innenfor de beløpsgrenser som til enhver tid gjelder i Oslo kommune.</w:t>
      </w:r>
      <w:r w:rsidRPr="007B58AE">
        <w:t xml:space="preserve"> </w:t>
      </w:r>
      <w:r w:rsidRPr="00C707A8">
        <w:t>Saksforberedelse for etats</w:t>
      </w:r>
      <w:r>
        <w:t>direktøren</w:t>
      </w:r>
      <w:r w:rsidRPr="00C707A8">
        <w:t xml:space="preserve"> i saker vedrørende </w:t>
      </w:r>
      <w:r>
        <w:t>disse saker</w:t>
      </w:r>
      <w:r w:rsidRPr="00C707A8">
        <w:t xml:space="preserve"> ivaretas </w:t>
      </w:r>
      <w:r w:rsidR="00940BDC">
        <w:t>av Økonomiavdelingen.</w:t>
      </w:r>
    </w:p>
    <w:p w:rsidR="00AE4304" w:rsidRDefault="00AE4304" w:rsidP="00832ECF"/>
    <w:p w:rsidR="00832ECF" w:rsidRDefault="00AE4304" w:rsidP="00832ECF">
      <w:r>
        <w:t xml:space="preserve">Vedtak knyttet til oppheving/frafall av </w:t>
      </w:r>
      <w:r w:rsidR="004043A9">
        <w:t>gebyrer</w:t>
      </w:r>
      <w:r>
        <w:t xml:space="preserve"> og omkostninger knyttet til parkeringssaker og politivedtekten gjøres av den enkelte saksbehandler i Juridisk avdeling i ROFE.</w:t>
      </w:r>
      <w:r w:rsidR="00940BDC">
        <w:t xml:space="preserve"> </w:t>
      </w:r>
    </w:p>
    <w:p w:rsidR="00940BDC" w:rsidRPr="00C707A8" w:rsidRDefault="00940BDC" w:rsidP="00832ECF"/>
    <w:p w:rsidR="002C5CE2" w:rsidRDefault="00832ECF" w:rsidP="00832ECF">
      <w:pPr>
        <w:pStyle w:val="Overskrift1"/>
        <w:numPr>
          <w:ilvl w:val="0"/>
          <w:numId w:val="14"/>
        </w:numPr>
      </w:pPr>
      <w:bookmarkStart w:id="37" w:name="_Toc193108024"/>
      <w:bookmarkStart w:id="38" w:name="_Toc527462509"/>
      <w:r w:rsidRPr="002311B8">
        <w:t>Erstatning - kommunens krav mot andre og krav mot kommunen</w:t>
      </w:r>
      <w:bookmarkEnd w:id="37"/>
      <w:bookmarkEnd w:id="38"/>
    </w:p>
    <w:p w:rsidR="00832ECF" w:rsidRPr="00C707A8" w:rsidRDefault="007B58AE" w:rsidP="00832ECF">
      <w:r w:rsidRPr="00C707A8">
        <w:t>Etats</w:t>
      </w:r>
      <w:r>
        <w:t>direktøren</w:t>
      </w:r>
      <w:r w:rsidRPr="00C707A8">
        <w:t xml:space="preserve"> </w:t>
      </w:r>
      <w:r w:rsidR="00832ECF" w:rsidRPr="00C707A8">
        <w:t xml:space="preserve">har myndighet til </w:t>
      </w:r>
      <w:r w:rsidR="00CC4DA2">
        <w:t xml:space="preserve">å </w:t>
      </w:r>
      <w:r w:rsidR="00832ECF" w:rsidRPr="00C707A8">
        <w:t>behandle erstatningssaker eller saker om regress, i henhold til de regler som gjelder i Oslo kommune til en hver tid.</w:t>
      </w:r>
    </w:p>
    <w:p w:rsidR="00832ECF" w:rsidRPr="00C707A8" w:rsidRDefault="00832ECF" w:rsidP="00832ECF"/>
    <w:p w:rsidR="00832ECF" w:rsidRPr="00C707A8" w:rsidRDefault="00832ECF" w:rsidP="00832ECF">
      <w:pPr>
        <w:rPr>
          <w:i/>
        </w:rPr>
      </w:pPr>
      <w:r w:rsidRPr="00C707A8">
        <w:rPr>
          <w:i/>
        </w:rPr>
        <w:t>Behandlingsmåte i etaten:</w:t>
      </w:r>
    </w:p>
    <w:p w:rsidR="00832ECF" w:rsidRDefault="007B58AE" w:rsidP="00832ECF">
      <w:r w:rsidRPr="00C707A8">
        <w:t>Saksforberedelse for etats</w:t>
      </w:r>
      <w:r>
        <w:t>direktøren</w:t>
      </w:r>
      <w:r w:rsidRPr="00C707A8">
        <w:t xml:space="preserve"> i </w:t>
      </w:r>
      <w:r>
        <w:t xml:space="preserve">disse </w:t>
      </w:r>
      <w:r w:rsidRPr="00C707A8">
        <w:t xml:space="preserve">saker ivaretas </w:t>
      </w:r>
      <w:r w:rsidR="00940BDC">
        <w:t>av Juridisk avdeling i ROFE</w:t>
      </w:r>
      <w:r>
        <w:t>.</w:t>
      </w:r>
      <w:r w:rsidRPr="00C707A8" w:rsidDel="007B58AE">
        <w:t xml:space="preserve"> </w:t>
      </w:r>
      <w:r w:rsidR="00940BDC">
        <w:t>Før vedta</w:t>
      </w:r>
      <w:r w:rsidR="004008DF">
        <w:t>k</w:t>
      </w:r>
      <w:r w:rsidR="00940BDC">
        <w:t xml:space="preserve"> treffes av etatsdirektøren, skal saken forelegges av Juridisk avdeling i ROFE for assisterende etatsdirektør til vurdering</w:t>
      </w:r>
      <w:r w:rsidR="00940BDC" w:rsidRPr="00C707A8">
        <w:t>.</w:t>
      </w:r>
    </w:p>
    <w:p w:rsidR="007D2EEE" w:rsidRPr="00C707A8" w:rsidRDefault="007D2EEE" w:rsidP="00832ECF"/>
    <w:p w:rsidR="00832ECF" w:rsidRPr="002311B8" w:rsidRDefault="00832ECF" w:rsidP="007D2EEE">
      <w:pPr>
        <w:pStyle w:val="Overskrift1"/>
        <w:numPr>
          <w:ilvl w:val="0"/>
          <w:numId w:val="14"/>
        </w:numPr>
      </w:pPr>
      <w:bookmarkStart w:id="39" w:name="_Toc193108025"/>
      <w:bookmarkStart w:id="40" w:name="_Toc527462510"/>
      <w:r w:rsidRPr="002311B8">
        <w:t>A</w:t>
      </w:r>
      <w:bookmarkEnd w:id="39"/>
      <w:r w:rsidR="007D2EEE">
        <w:t>vtalefestet pensjon</w:t>
      </w:r>
      <w:bookmarkEnd w:id="40"/>
    </w:p>
    <w:p w:rsidR="00832ECF" w:rsidRDefault="00832ECF" w:rsidP="00832ECF">
      <w:r w:rsidRPr="00C707A8">
        <w:t xml:space="preserve">Søknader om AFP </w:t>
      </w:r>
      <w:r w:rsidR="004F4D67">
        <w:t xml:space="preserve">skjer </w:t>
      </w:r>
      <w:r w:rsidRPr="00C707A8">
        <w:t>i henhold til reglene om avtalefestet pensjon i Oslo kommune</w:t>
      </w:r>
      <w:r w:rsidR="00E8093B">
        <w:t xml:space="preserve"> </w:t>
      </w:r>
      <w:r w:rsidR="007B58AE">
        <w:t>og i forhold til OPF.</w:t>
      </w:r>
    </w:p>
    <w:p w:rsidR="004F4D67" w:rsidRPr="00C707A8" w:rsidRDefault="004F4D67" w:rsidP="00832ECF"/>
    <w:p w:rsidR="00832ECF" w:rsidRPr="00C707A8" w:rsidRDefault="00832ECF" w:rsidP="00832ECF">
      <w:pPr>
        <w:rPr>
          <w:i/>
        </w:rPr>
      </w:pPr>
      <w:r w:rsidRPr="00C707A8">
        <w:rPr>
          <w:i/>
        </w:rPr>
        <w:t>Behandlingsmåte i etaten:</w:t>
      </w:r>
    </w:p>
    <w:p w:rsidR="00832ECF" w:rsidRDefault="007B58AE" w:rsidP="00832ECF">
      <w:r w:rsidRPr="00C707A8">
        <w:lastRenderedPageBreak/>
        <w:t>Saksforberedelse for etats</w:t>
      </w:r>
      <w:r>
        <w:t>direktøren</w:t>
      </w:r>
      <w:r w:rsidRPr="00C707A8">
        <w:t xml:space="preserve"> i </w:t>
      </w:r>
      <w:r>
        <w:t xml:space="preserve">disse </w:t>
      </w:r>
      <w:r w:rsidRPr="00C707A8">
        <w:t xml:space="preserve">saker ivaretas </w:t>
      </w:r>
      <w:r w:rsidR="003429D2">
        <w:t>av HR-avdelingen</w:t>
      </w:r>
      <w:r w:rsidR="00832ECF" w:rsidRPr="00C707A8">
        <w:t>.</w:t>
      </w:r>
      <w:r w:rsidR="00521C3E">
        <w:t xml:space="preserve"> Den ansatte starter selv søknadsbehandlingen og tar kontakt med HR-avdelingen for utfylling av arbeidsgivers del av søknaden.</w:t>
      </w:r>
    </w:p>
    <w:p w:rsidR="007D2EEE" w:rsidRPr="00C707A8" w:rsidRDefault="007D2EEE" w:rsidP="00832ECF"/>
    <w:p w:rsidR="00832ECF" w:rsidRPr="002311B8" w:rsidRDefault="00832ECF" w:rsidP="007D2EEE">
      <w:pPr>
        <w:pStyle w:val="Overskrift1"/>
        <w:numPr>
          <w:ilvl w:val="0"/>
          <w:numId w:val="14"/>
        </w:numPr>
      </w:pPr>
      <w:bookmarkStart w:id="41" w:name="_Toc193108026"/>
      <w:bookmarkStart w:id="42" w:name="_Toc527462511"/>
      <w:r w:rsidRPr="002311B8">
        <w:t>Gaver</w:t>
      </w:r>
      <w:bookmarkEnd w:id="41"/>
      <w:bookmarkEnd w:id="42"/>
    </w:p>
    <w:p w:rsidR="00832ECF" w:rsidRPr="00C707A8" w:rsidRDefault="00825D35" w:rsidP="00832ECF">
      <w:r>
        <w:t>Etatsdirektør har myndighet til å motta gaver på kommunens vegne i henhold til de regler som gjelder i Oslo kommune til en hver tid</w:t>
      </w:r>
      <w:r w:rsidR="001A693C">
        <w:t>, jf.</w:t>
      </w:r>
      <w:r>
        <w:t xml:space="preserve"> </w:t>
      </w:r>
      <w:r w:rsidR="00446B46">
        <w:t>p</w:t>
      </w:r>
      <w:r w:rsidR="001A693C" w:rsidRPr="00C707A8">
        <w:t xml:space="preserve">ersonalreglementets </w:t>
      </w:r>
      <w:r w:rsidR="00832ECF" w:rsidRPr="00C707A8">
        <w:t>§ 1</w:t>
      </w:r>
      <w:r w:rsidR="007B58AE">
        <w:t>5</w:t>
      </w:r>
      <w:r w:rsidR="001A693C">
        <w:t>:</w:t>
      </w:r>
    </w:p>
    <w:p w:rsidR="00832ECF" w:rsidRPr="00C707A8" w:rsidRDefault="00832ECF" w:rsidP="00832ECF"/>
    <w:p w:rsidR="00832ECF" w:rsidRPr="00C707A8" w:rsidRDefault="00832ECF" w:rsidP="00C816D0">
      <w:pPr>
        <w:spacing w:line="240" w:lineRule="atLeast"/>
        <w:rPr>
          <w:i/>
        </w:rPr>
      </w:pPr>
      <w:r w:rsidRPr="00C707A8">
        <w:rPr>
          <w:b/>
          <w:bCs/>
          <w:i/>
          <w:szCs w:val="22"/>
        </w:rPr>
        <w:t>”§ 1</w:t>
      </w:r>
      <w:r w:rsidR="007B58AE">
        <w:rPr>
          <w:b/>
          <w:bCs/>
          <w:i/>
          <w:szCs w:val="22"/>
        </w:rPr>
        <w:t>5</w:t>
      </w:r>
      <w:r w:rsidR="00E604AC">
        <w:rPr>
          <w:b/>
          <w:bCs/>
          <w:i/>
          <w:szCs w:val="22"/>
        </w:rPr>
        <w:t xml:space="preserve"> </w:t>
      </w:r>
      <w:r w:rsidRPr="00C707A8">
        <w:rPr>
          <w:b/>
          <w:bCs/>
          <w:i/>
          <w:szCs w:val="22"/>
        </w:rPr>
        <w:t>Forbud mot gaver m.m. i tjenesten</w:t>
      </w:r>
      <w:r w:rsidR="001549DA">
        <w:rPr>
          <w:b/>
          <w:bCs/>
          <w:i/>
          <w:szCs w:val="22"/>
        </w:rPr>
        <w:t xml:space="preserve"> </w:t>
      </w:r>
      <w:r w:rsidR="001549DA">
        <w:rPr>
          <w:b/>
          <w:bCs/>
          <w:i/>
          <w:szCs w:val="22"/>
        </w:rPr>
        <w:br/>
      </w:r>
      <w:r w:rsidRPr="00C707A8">
        <w:rPr>
          <w:i/>
          <w:szCs w:val="22"/>
        </w:rPr>
        <w:t>Arbeidstakere</w:t>
      </w:r>
      <w:r w:rsidRPr="00C707A8">
        <w:rPr>
          <w:b/>
          <w:bCs/>
          <w:i/>
          <w:szCs w:val="22"/>
        </w:rPr>
        <w:t xml:space="preserve"> </w:t>
      </w:r>
      <w:r w:rsidRPr="00C707A8">
        <w:rPr>
          <w:i/>
          <w:szCs w:val="22"/>
        </w:rPr>
        <w:t>i Oslo kommune må for seg selv eller andre ikke</w:t>
      </w:r>
      <w:r w:rsidRPr="00C707A8">
        <w:rPr>
          <w:b/>
          <w:bCs/>
          <w:i/>
          <w:szCs w:val="22"/>
        </w:rPr>
        <w:t xml:space="preserve"> </w:t>
      </w:r>
      <w:r w:rsidRPr="00C707A8">
        <w:rPr>
          <w:i/>
          <w:szCs w:val="22"/>
        </w:rPr>
        <w:t>mota gaver, provisjoner, tjenester eller andre ytelser</w:t>
      </w:r>
      <w:r w:rsidRPr="00C707A8">
        <w:rPr>
          <w:b/>
          <w:bCs/>
          <w:i/>
          <w:szCs w:val="22"/>
        </w:rPr>
        <w:t>/</w:t>
      </w:r>
      <w:r w:rsidRPr="00C707A8">
        <w:rPr>
          <w:i/>
          <w:szCs w:val="22"/>
        </w:rPr>
        <w:t xml:space="preserve">fordeler, som er egnet til eller av giveren ment å påvirke vedkommende </w:t>
      </w:r>
      <w:r w:rsidR="00CC4DA2" w:rsidRPr="00C707A8">
        <w:rPr>
          <w:i/>
          <w:szCs w:val="22"/>
        </w:rPr>
        <w:t>tjenstlige</w:t>
      </w:r>
      <w:r w:rsidRPr="00C707A8">
        <w:rPr>
          <w:i/>
          <w:szCs w:val="22"/>
        </w:rPr>
        <w:t xml:space="preserve"> handlinger, eller som det etter andre retningslinjer er forbudt å motta.</w:t>
      </w:r>
    </w:p>
    <w:p w:rsidR="001549DA" w:rsidRPr="00C816D0" w:rsidRDefault="00832ECF" w:rsidP="00C816D0">
      <w:pPr>
        <w:spacing w:line="240" w:lineRule="atLeast"/>
        <w:rPr>
          <w:i/>
        </w:rPr>
      </w:pPr>
      <w:r w:rsidRPr="00C707A8">
        <w:rPr>
          <w:i/>
          <w:szCs w:val="22"/>
        </w:rPr>
        <w:t>Arbeidstakere i Oslo kommune plikter å gi avkall på testamentariske gaver mottatt i tilknytning til</w:t>
      </w:r>
      <w:r w:rsidRPr="00C707A8">
        <w:rPr>
          <w:b/>
          <w:bCs/>
          <w:i/>
          <w:szCs w:val="22"/>
        </w:rPr>
        <w:t xml:space="preserve"> </w:t>
      </w:r>
      <w:r w:rsidRPr="00C707A8">
        <w:rPr>
          <w:i/>
          <w:szCs w:val="22"/>
        </w:rPr>
        <w:t xml:space="preserve">tjenesteforholdet. </w:t>
      </w:r>
    </w:p>
    <w:p w:rsidR="00832ECF" w:rsidRPr="00C729C8" w:rsidRDefault="00832ECF" w:rsidP="002C5CE2">
      <w:pPr>
        <w:spacing w:line="240" w:lineRule="atLeast"/>
        <w:rPr>
          <w:i/>
        </w:rPr>
      </w:pPr>
      <w:r w:rsidRPr="00C707A8">
        <w:rPr>
          <w:i/>
          <w:szCs w:val="22"/>
        </w:rPr>
        <w:t>Overtrede</w:t>
      </w:r>
      <w:r w:rsidR="002C5CE2">
        <w:rPr>
          <w:i/>
          <w:szCs w:val="22"/>
        </w:rPr>
        <w:t xml:space="preserve">lse kan medføre tjenestepåtale, </w:t>
      </w:r>
      <w:r w:rsidRPr="00C707A8">
        <w:rPr>
          <w:i/>
          <w:szCs w:val="22"/>
        </w:rPr>
        <w:t>oppsigelse eller avskjed,</w:t>
      </w:r>
      <w:r w:rsidRPr="00C707A8">
        <w:rPr>
          <w:b/>
          <w:bCs/>
          <w:i/>
          <w:szCs w:val="22"/>
        </w:rPr>
        <w:t xml:space="preserve"> </w:t>
      </w:r>
      <w:r w:rsidRPr="00C707A8">
        <w:rPr>
          <w:i/>
          <w:szCs w:val="22"/>
        </w:rPr>
        <w:t>jf.</w:t>
      </w:r>
      <w:r w:rsidRPr="00C707A8">
        <w:rPr>
          <w:b/>
          <w:bCs/>
          <w:i/>
          <w:szCs w:val="22"/>
        </w:rPr>
        <w:t xml:space="preserve"> </w:t>
      </w:r>
      <w:r w:rsidRPr="00C707A8">
        <w:rPr>
          <w:i/>
          <w:szCs w:val="22"/>
        </w:rPr>
        <w:t>§§</w:t>
      </w:r>
      <w:r w:rsidRPr="00C707A8">
        <w:rPr>
          <w:b/>
          <w:bCs/>
          <w:i/>
          <w:szCs w:val="22"/>
        </w:rPr>
        <w:t xml:space="preserve"> </w:t>
      </w:r>
      <w:r w:rsidR="007B58AE">
        <w:rPr>
          <w:i/>
          <w:szCs w:val="22"/>
        </w:rPr>
        <w:t>9</w:t>
      </w:r>
      <w:r w:rsidRPr="00C707A8">
        <w:rPr>
          <w:i/>
          <w:szCs w:val="22"/>
        </w:rPr>
        <w:t>-1</w:t>
      </w:r>
      <w:r w:rsidR="007B58AE">
        <w:rPr>
          <w:i/>
          <w:szCs w:val="22"/>
        </w:rPr>
        <w:t>1</w:t>
      </w:r>
      <w:r w:rsidRPr="00C707A8">
        <w:rPr>
          <w:i/>
          <w:szCs w:val="22"/>
        </w:rPr>
        <w:t>.”</w:t>
      </w:r>
    </w:p>
    <w:p w:rsidR="00832ECF" w:rsidRPr="00C707A8" w:rsidRDefault="00832ECF" w:rsidP="00832ECF"/>
    <w:p w:rsidR="00B7419A" w:rsidRDefault="00832ECF" w:rsidP="00832ECF">
      <w:r w:rsidRPr="00C707A8">
        <w:t>Forbudet i Personalreglementet</w:t>
      </w:r>
      <w:r w:rsidR="00721060">
        <w:t xml:space="preserve"> </w:t>
      </w:r>
      <w:r w:rsidRPr="00C707A8">
        <w:t>må ses i sammenheng med de etiske reglene i Oslo kommune</w:t>
      </w:r>
      <w:r w:rsidR="00721060">
        <w:t>.</w:t>
      </w:r>
      <w:r w:rsidR="00B7419A">
        <w:t xml:space="preserve">  </w:t>
      </w:r>
      <w:r w:rsidR="00160FA0">
        <w:t xml:space="preserve">BYM skal praktisere dette regelverket strengt. </w:t>
      </w:r>
      <w:r w:rsidR="00721060">
        <w:t xml:space="preserve">Nivå 2-direktørene </w:t>
      </w:r>
      <w:r w:rsidRPr="00C707A8">
        <w:t>skal sikre at alle ansatt</w:t>
      </w:r>
      <w:r w:rsidR="00B71960">
        <w:t>e</w:t>
      </w:r>
      <w:r w:rsidR="00B7419A">
        <w:t xml:space="preserve"> i egen enhet</w:t>
      </w:r>
      <w:r w:rsidRPr="00C707A8">
        <w:t xml:space="preserve"> er kjent med regle</w:t>
      </w:r>
      <w:r w:rsidR="00B7419A">
        <w:t xml:space="preserve">ne gjennom årlig gjennomgang av Oslo kommunes verdigrunnlag og </w:t>
      </w:r>
      <w:r w:rsidR="007B58AE">
        <w:t>etiske regler</w:t>
      </w:r>
      <w:r w:rsidR="00B7419A">
        <w:t>.</w:t>
      </w:r>
    </w:p>
    <w:p w:rsidR="00B7419A" w:rsidRDefault="007B58AE" w:rsidP="00832ECF">
      <w:r>
        <w:t xml:space="preserve"> </w:t>
      </w:r>
    </w:p>
    <w:p w:rsidR="003429D2" w:rsidRDefault="00B7419A" w:rsidP="00832ECF">
      <w:r>
        <w:t xml:space="preserve">Ansatt kan kun motta gaver av mindre verdi som det er utvilsomt </w:t>
      </w:r>
      <w:r w:rsidR="00825D35">
        <w:t>at faller utenfor</w:t>
      </w:r>
      <w:r>
        <w:t xml:space="preserve"> forbudet. Ansatte skal alltid orientere sin leder om gaven. </w:t>
      </w:r>
      <w:r w:rsidR="00825D35">
        <w:t xml:space="preserve">Dersom det er det minste tvil om gaven kan mottas </w:t>
      </w:r>
    </w:p>
    <w:p w:rsidR="00832ECF" w:rsidRDefault="00721060" w:rsidP="00832ECF">
      <w:r>
        <w:t>skal saken forelegges nivå 2-direktør</w:t>
      </w:r>
      <w:r w:rsidR="00832ECF" w:rsidRPr="00C707A8">
        <w:t xml:space="preserve">. Dersom </w:t>
      </w:r>
      <w:r>
        <w:t>nivå 2-</w:t>
      </w:r>
      <w:r w:rsidR="003429D2">
        <w:t>direktør</w:t>
      </w:r>
      <w:r w:rsidR="00832ECF" w:rsidRPr="00C707A8">
        <w:t xml:space="preserve"> er i tvil, skal saken for</w:t>
      </w:r>
      <w:r w:rsidR="003429D2">
        <w:t>elegges for assisterende etatsdirektør</w:t>
      </w:r>
      <w:r w:rsidR="00EB59F5" w:rsidRPr="00C707A8">
        <w:t xml:space="preserve"> </w:t>
      </w:r>
      <w:r w:rsidR="00832ECF" w:rsidRPr="00C707A8">
        <w:t>til avgjørelse.</w:t>
      </w:r>
      <w:r w:rsidR="00F443FB">
        <w:t xml:space="preserve"> For eksempler på hva som menes med mindre gaver henvises det til byrådssak 1189/07 Etiske regler – Utfyllende kommentarer, pkt. 6.</w:t>
      </w:r>
    </w:p>
    <w:p w:rsidR="002C5CE2" w:rsidRDefault="002C5CE2" w:rsidP="00832ECF"/>
    <w:p w:rsidR="002C5CE2" w:rsidRPr="002C5CE2" w:rsidRDefault="003429D2" w:rsidP="00832ECF">
      <w:pPr>
        <w:rPr>
          <w:sz w:val="20"/>
          <w:szCs w:val="20"/>
        </w:rPr>
      </w:pPr>
      <w:r>
        <w:t>HR-avdelingen</w:t>
      </w:r>
      <w:r w:rsidR="00EB59F5">
        <w:t xml:space="preserve"> skal sikre at alle </w:t>
      </w:r>
      <w:r w:rsidR="00F25F2D">
        <w:t xml:space="preserve">i forbindelse </w:t>
      </w:r>
      <w:r w:rsidR="00721060">
        <w:t>med</w:t>
      </w:r>
      <w:r w:rsidR="00EB59F5">
        <w:t xml:space="preserve"> tiltredelse har signert på skjema som viser at de har lest/forstått de etiske regler i Oslo kommune. </w:t>
      </w:r>
    </w:p>
    <w:p w:rsidR="00EB59F5" w:rsidRPr="00C707A8" w:rsidRDefault="00EB59F5" w:rsidP="00832ECF"/>
    <w:p w:rsidR="00832ECF" w:rsidRPr="00C707A8" w:rsidRDefault="00832ECF" w:rsidP="00832ECF">
      <w:r w:rsidRPr="00C707A8">
        <w:t xml:space="preserve">Ovennevnte retningslinjer legges til grunn med mindre det internt i </w:t>
      </w:r>
      <w:r w:rsidR="003429D2">
        <w:t>divisjonene/</w:t>
      </w:r>
      <w:r w:rsidRPr="00C707A8">
        <w:t>avdelingene er fastsatt strengere bestemmelser enn det som fremkommer her.</w:t>
      </w:r>
    </w:p>
    <w:p w:rsidR="002C5CE2" w:rsidRDefault="002C5CE2" w:rsidP="00832ECF">
      <w:pPr>
        <w:rPr>
          <w:i/>
        </w:rPr>
      </w:pPr>
    </w:p>
    <w:p w:rsidR="00832ECF" w:rsidRPr="00C707A8" w:rsidRDefault="00832ECF" w:rsidP="00832ECF">
      <w:pPr>
        <w:rPr>
          <w:i/>
        </w:rPr>
      </w:pPr>
      <w:r w:rsidRPr="00C707A8">
        <w:rPr>
          <w:i/>
        </w:rPr>
        <w:t>Behandlingsmåte i etaten:</w:t>
      </w:r>
    </w:p>
    <w:p w:rsidR="00832ECF" w:rsidRDefault="00832ECF" w:rsidP="00832ECF">
      <w:r w:rsidRPr="00C707A8">
        <w:t xml:space="preserve">Saksforberedelse for </w:t>
      </w:r>
      <w:r w:rsidR="00EB59F5" w:rsidRPr="00C707A8">
        <w:t>etats</w:t>
      </w:r>
      <w:r w:rsidR="00EB59F5">
        <w:t>direktøren</w:t>
      </w:r>
      <w:r w:rsidR="00E8093B">
        <w:t xml:space="preserve"> </w:t>
      </w:r>
      <w:r w:rsidRPr="00C707A8">
        <w:t xml:space="preserve">i saker vedrørende gaver til </w:t>
      </w:r>
      <w:r w:rsidR="003429D2">
        <w:t>BYM og ansatte i BYM</w:t>
      </w:r>
      <w:r w:rsidRPr="00C707A8">
        <w:t xml:space="preserve"> ivaretas av </w:t>
      </w:r>
      <w:r w:rsidR="003429D2">
        <w:t>HR-avdelingen</w:t>
      </w:r>
      <w:r w:rsidRPr="00C707A8">
        <w:t xml:space="preserve">. </w:t>
      </w:r>
    </w:p>
    <w:p w:rsidR="007D2EEE" w:rsidRPr="00C707A8" w:rsidRDefault="007D2EEE" w:rsidP="00832ECF"/>
    <w:p w:rsidR="001549DA" w:rsidRDefault="00832ECF" w:rsidP="00832ECF">
      <w:pPr>
        <w:pStyle w:val="Overskrift1"/>
        <w:numPr>
          <w:ilvl w:val="0"/>
          <w:numId w:val="14"/>
        </w:numPr>
      </w:pPr>
      <w:bookmarkStart w:id="43" w:name="_Toc193108027"/>
      <w:bookmarkStart w:id="44" w:name="_Toc527462512"/>
      <w:r w:rsidRPr="002311B8">
        <w:lastRenderedPageBreak/>
        <w:t>Administrativ lønnsfastsettelse</w:t>
      </w:r>
      <w:bookmarkEnd w:id="43"/>
      <w:bookmarkEnd w:id="44"/>
    </w:p>
    <w:p w:rsidR="00E50E21" w:rsidRDefault="00E50E21" w:rsidP="00E50E21">
      <w:r>
        <w:t xml:space="preserve">Etatsdirektøren er av byrådet delegert myndighet til å fastsette eller endre lønn for stillinger i etaten, inkludert stillinger i etatssjefens ledergruppe, jf. byrådets rundskriv nr. 13/2010 (se også byrådets rundskriv nr. 48/01). </w:t>
      </w:r>
    </w:p>
    <w:p w:rsidR="00252265" w:rsidRDefault="00252265" w:rsidP="00E50E21"/>
    <w:p w:rsidR="00252265" w:rsidRDefault="00252265" w:rsidP="00252265">
      <w:r>
        <w:t>I saker vedrørende lønnsfastsetting/-endring legges de tariffavtaler som til enhver tid gjelder i Oslo kommune til grunn, se særlig Fellesbestemmelsene kap. 15 og 16 samt Avtale om lønnsrammesystemet i Oslo kommune.</w:t>
      </w:r>
    </w:p>
    <w:p w:rsidR="00252265" w:rsidRDefault="00252265" w:rsidP="00E50E21"/>
    <w:p w:rsidR="00E50E21" w:rsidRDefault="00E50E21" w:rsidP="00E50E21">
      <w:r>
        <w:t>Behandlingsmåte i etaten:</w:t>
      </w:r>
    </w:p>
    <w:p w:rsidR="005D0B5F" w:rsidRDefault="00E50E21" w:rsidP="005D0B5F">
      <w:r>
        <w:t>Myndighet i saker vedrørende lønnsfastsettelse ligger til etatsdirektøren, og kan ikke delegeres til nivå 2-direktørene.</w:t>
      </w:r>
      <w:r w:rsidR="005D30B2">
        <w:t xml:space="preserve"> </w:t>
      </w:r>
      <w:r>
        <w:t>Saksforberedelse for etatsdirektøren i saker vedrørende eller fra nivå 2-direktørene vedrørende lønn</w:t>
      </w:r>
      <w:r w:rsidR="00252265">
        <w:t>,</w:t>
      </w:r>
      <w:r>
        <w:t xml:space="preserve"> ivaretas av HR-avdelingen i BYM.</w:t>
      </w:r>
      <w:r w:rsidR="005D0B5F">
        <w:t xml:space="preserve"> Assisterende etatsdirektør er delegert fullmakt fra etatsdirektør i etatsdirektøren fravær. I saker vedrørende utlysning av eksisterende stilling kan HR-direktør og definerte medarbeidere i HR-avdelingen gis fullmakt til å godkjenne utlysning i lønnsspenn</w:t>
      </w:r>
      <w:r w:rsidR="006666D6">
        <w:t>, stillingskode</w:t>
      </w:r>
      <w:r w:rsidR="005D0B5F">
        <w:t xml:space="preserve"> og endelig lønnsinnplassering</w:t>
      </w:r>
      <w:r w:rsidR="00C036A2">
        <w:t>.</w:t>
      </w:r>
    </w:p>
    <w:p w:rsidR="005D0B5F" w:rsidRDefault="005D0B5F" w:rsidP="005D0B5F"/>
    <w:p w:rsidR="001549DA" w:rsidRDefault="00832ECF" w:rsidP="00832ECF">
      <w:pPr>
        <w:pStyle w:val="Overskrift1"/>
        <w:numPr>
          <w:ilvl w:val="0"/>
          <w:numId w:val="14"/>
        </w:numPr>
      </w:pPr>
      <w:bookmarkStart w:id="45" w:name="_Toc193108028"/>
      <w:bookmarkStart w:id="46" w:name="_Toc527462513"/>
      <w:r w:rsidRPr="002311B8">
        <w:t>Forhandlinger med de ansattes organisasjoner om endret lønn</w:t>
      </w:r>
      <w:bookmarkEnd w:id="45"/>
      <w:r w:rsidR="005B7520">
        <w:t xml:space="preserve"> mv.</w:t>
      </w:r>
      <w:bookmarkEnd w:id="46"/>
    </w:p>
    <w:p w:rsidR="00832ECF" w:rsidRPr="00C707A8" w:rsidRDefault="00832ECF" w:rsidP="00832ECF">
      <w:r w:rsidRPr="00C707A8">
        <w:t>I tariffperioden kan det etter krav fra de ansattes organisasjoner opptas forhandlinger om endret plassering av enkeltstillinger og grupper av stillinger. Spørsmålet om lønnsendring Fellesbestemmelsene kap. 16 samt Avtale om lønnsrammesystemet i Oslo kommune.</w:t>
      </w:r>
    </w:p>
    <w:p w:rsidR="00832ECF" w:rsidRPr="00C707A8" w:rsidRDefault="00832ECF" w:rsidP="00832ECF"/>
    <w:p w:rsidR="00832ECF" w:rsidRPr="00C707A8" w:rsidRDefault="00832ECF" w:rsidP="00832ECF">
      <w:pPr>
        <w:rPr>
          <w:i/>
        </w:rPr>
      </w:pPr>
      <w:r w:rsidRPr="00C707A8">
        <w:rPr>
          <w:i/>
        </w:rPr>
        <w:t>Behandlingsmåte i etaten:</w:t>
      </w:r>
    </w:p>
    <w:p w:rsidR="00832ECF" w:rsidRDefault="00832ECF" w:rsidP="00832ECF">
      <w:r w:rsidRPr="00C707A8">
        <w:t xml:space="preserve">Innenfor de rammer </w:t>
      </w:r>
      <w:r w:rsidR="00EB59F5" w:rsidRPr="00C707A8">
        <w:t>etats</w:t>
      </w:r>
      <w:r w:rsidR="00EB59F5">
        <w:t>direktøren</w:t>
      </w:r>
      <w:r w:rsidR="00EB59F5" w:rsidRPr="00C707A8">
        <w:t xml:space="preserve"> </w:t>
      </w:r>
      <w:r w:rsidRPr="00C707A8">
        <w:t xml:space="preserve">fastsetter er </w:t>
      </w:r>
      <w:r w:rsidR="003C7DEC">
        <w:t>HR-</w:t>
      </w:r>
      <w:r w:rsidR="003429D2">
        <w:t xml:space="preserve">direktøren </w:t>
      </w:r>
      <w:r w:rsidRPr="00C707A8">
        <w:t>gitt fullmakt til å føre forhandlinger med de ansattes organisasjoner i saker vedrørende endret lønn</w:t>
      </w:r>
      <w:r w:rsidR="005B7520">
        <w:t xml:space="preserve"> mv.</w:t>
      </w:r>
      <w:r w:rsidRPr="00C707A8">
        <w:t>, jf. Fellesbestemmelsene kap. 16</w:t>
      </w:r>
      <w:r w:rsidR="00552A8F">
        <w:t>,</w:t>
      </w:r>
      <w:r w:rsidRPr="00C707A8">
        <w:t xml:space="preserve"> Avtale om lø</w:t>
      </w:r>
      <w:r w:rsidR="00552A8F">
        <w:t>nnsrammesystemet i Oslo kommune</w:t>
      </w:r>
      <w:r w:rsidR="00B71960">
        <w:t>,</w:t>
      </w:r>
      <w:r w:rsidR="00552A8F">
        <w:t xml:space="preserve"> samt Dok 24 og Dok 25.</w:t>
      </w:r>
      <w:r w:rsidR="003429D2">
        <w:t xml:space="preserve"> </w:t>
      </w:r>
      <w:r w:rsidR="007C6191">
        <w:t>Bruk av fullmakt i de enkelte tilfeller forhåndsklareres etter dialog med assisterende etatsdirektør.</w:t>
      </w:r>
    </w:p>
    <w:p w:rsidR="00832ECF" w:rsidRPr="00C707A8" w:rsidRDefault="00832ECF" w:rsidP="00832ECF"/>
    <w:p w:rsidR="001549DA" w:rsidRDefault="00832ECF" w:rsidP="00832ECF">
      <w:pPr>
        <w:pStyle w:val="Overskrift1"/>
        <w:numPr>
          <w:ilvl w:val="0"/>
          <w:numId w:val="14"/>
        </w:numPr>
      </w:pPr>
      <w:bookmarkStart w:id="47" w:name="_Toc193108029"/>
      <w:bookmarkStart w:id="48" w:name="_Toc527462514"/>
      <w:r w:rsidRPr="002311B8">
        <w:t>Ettergivelse av for mye utbetalt lønn</w:t>
      </w:r>
      <w:bookmarkEnd w:id="47"/>
      <w:bookmarkEnd w:id="48"/>
    </w:p>
    <w:p w:rsidR="00E50E21" w:rsidRDefault="00E50E21" w:rsidP="00E50E21">
      <w:r>
        <w:t xml:space="preserve">Etatsdirektøren har myndighet til å ettergi for mye utbetalt lønn i henhold til fastsatte retningslinjer i Oslo kommune (for tiden inntil kr. 20.000,-.) </w:t>
      </w:r>
    </w:p>
    <w:p w:rsidR="00E50E21" w:rsidRDefault="00E50E21" w:rsidP="00E50E21"/>
    <w:p w:rsidR="00E50E21" w:rsidRDefault="00E50E21" w:rsidP="00E50E21">
      <w:r>
        <w:t>Behandlingsmåte i etaten:</w:t>
      </w:r>
    </w:p>
    <w:p w:rsidR="00832ECF" w:rsidRDefault="00E50E21" w:rsidP="00E50E21">
      <w:r>
        <w:t>Saksforberedelse for etatsdirektøren i saker ettergivelse av for mye utbetalt lønn ivaretas i etaten av</w:t>
      </w:r>
      <w:r w:rsidR="00513DEE">
        <w:t xml:space="preserve"> </w:t>
      </w:r>
      <w:r>
        <w:t>HR-avdelingen. Bruk av fullmakt i de enkelte tilfeller forhåndsklareres etter dialog med assisterende etatsdirektør.</w:t>
      </w:r>
    </w:p>
    <w:p w:rsidR="00E50E21" w:rsidRPr="00C707A8" w:rsidRDefault="00E50E21" w:rsidP="00E50E21"/>
    <w:p w:rsidR="001549DA" w:rsidRDefault="00832ECF" w:rsidP="00832ECF">
      <w:pPr>
        <w:pStyle w:val="Overskrift1"/>
        <w:numPr>
          <w:ilvl w:val="0"/>
          <w:numId w:val="14"/>
        </w:numPr>
      </w:pPr>
      <w:bookmarkStart w:id="49" w:name="_Toc193108030"/>
      <w:bookmarkStart w:id="50" w:name="_Toc527462515"/>
      <w:r w:rsidRPr="002311B8">
        <w:lastRenderedPageBreak/>
        <w:t>Permisjoner med og uten lønn</w:t>
      </w:r>
      <w:bookmarkEnd w:id="49"/>
      <w:r w:rsidRPr="002311B8">
        <w:t xml:space="preserve"> – herunder velferdspermisjon</w:t>
      </w:r>
      <w:bookmarkEnd w:id="50"/>
    </w:p>
    <w:p w:rsidR="00E50E21" w:rsidRPr="00C707A8" w:rsidRDefault="00E50E21" w:rsidP="00E50E21">
      <w:r>
        <w:t xml:space="preserve">Permisjonsbestemmelsene framgår </w:t>
      </w:r>
      <w:r w:rsidR="00DF7C8A">
        <w:t xml:space="preserve">av § 7 i </w:t>
      </w:r>
      <w:r>
        <w:t>personalreglement for Oslo kommune</w:t>
      </w:r>
      <w:r w:rsidR="00DF7C8A">
        <w:t>:</w:t>
      </w:r>
    </w:p>
    <w:p w:rsidR="00E50E21" w:rsidRPr="00C707A8" w:rsidRDefault="00E50E21" w:rsidP="00E50E21"/>
    <w:p w:rsidR="00E50E21" w:rsidRPr="00E237AC" w:rsidRDefault="00E50E21" w:rsidP="00E50E21">
      <w:pPr>
        <w:autoSpaceDE w:val="0"/>
        <w:autoSpaceDN w:val="0"/>
        <w:adjustRightInd w:val="0"/>
        <w:rPr>
          <w:b/>
          <w:bCs/>
          <w:i/>
        </w:rPr>
      </w:pPr>
      <w:r w:rsidRPr="00E237AC">
        <w:rPr>
          <w:b/>
          <w:bCs/>
          <w:i/>
        </w:rPr>
        <w:t>”§ 7 Permisjon</w:t>
      </w:r>
    </w:p>
    <w:p w:rsidR="00E50E21" w:rsidRPr="00E237AC" w:rsidRDefault="00E50E21" w:rsidP="00E50E21">
      <w:pPr>
        <w:autoSpaceDE w:val="0"/>
        <w:autoSpaceDN w:val="0"/>
        <w:adjustRightInd w:val="0"/>
        <w:rPr>
          <w:i/>
        </w:rPr>
      </w:pPr>
    </w:p>
    <w:p w:rsidR="00E50E21" w:rsidRDefault="00E50E21" w:rsidP="00E50E21">
      <w:pPr>
        <w:autoSpaceDE w:val="0"/>
        <w:autoSpaceDN w:val="0"/>
        <w:adjustRightInd w:val="0"/>
        <w:rPr>
          <w:i/>
        </w:rPr>
      </w:pPr>
      <w:r w:rsidRPr="00E237AC">
        <w:rPr>
          <w:i/>
        </w:rPr>
        <w:t>Søknad om permisjon fremsendes skriftlig og skal godkjennes av ansettelsesmyndigheten.</w:t>
      </w:r>
    </w:p>
    <w:p w:rsidR="00E50E21" w:rsidRPr="00E237AC" w:rsidRDefault="00E50E21" w:rsidP="00E50E21">
      <w:pPr>
        <w:autoSpaceDE w:val="0"/>
        <w:autoSpaceDN w:val="0"/>
        <w:adjustRightInd w:val="0"/>
        <w:rPr>
          <w:i/>
        </w:rPr>
      </w:pPr>
    </w:p>
    <w:p w:rsidR="00E50E21" w:rsidRDefault="00E50E21" w:rsidP="00E50E21">
      <w:pPr>
        <w:pStyle w:val="Listeavsnitt"/>
        <w:numPr>
          <w:ilvl w:val="0"/>
          <w:numId w:val="20"/>
        </w:numPr>
        <w:autoSpaceDE w:val="0"/>
        <w:autoSpaceDN w:val="0"/>
        <w:adjustRightInd w:val="0"/>
        <w:rPr>
          <w:i/>
        </w:rPr>
      </w:pPr>
      <w:r w:rsidRPr="001549DA">
        <w:rPr>
          <w:i/>
        </w:rPr>
        <w:t>Offentlig verv/borgerplikt</w:t>
      </w:r>
      <w:r w:rsidRPr="001549DA">
        <w:rPr>
          <w:i/>
        </w:rPr>
        <w:br/>
        <w:t xml:space="preserve">Arbeidstaker som er pålagt å utføre kommunale og andre offentlige verv og borgerplikter (dog ikke militærtjeneste) har rett til permisjon med ordinær lønn inntil 10 virkedager (12) pr kalenderår, </w:t>
      </w:r>
      <w:r w:rsidR="0071187A" w:rsidRPr="001549DA">
        <w:rPr>
          <w:i/>
        </w:rPr>
        <w:t>jf</w:t>
      </w:r>
      <w:r w:rsidR="0071187A">
        <w:rPr>
          <w:i/>
        </w:rPr>
        <w:t>.</w:t>
      </w:r>
      <w:r w:rsidRPr="001549DA">
        <w:rPr>
          <w:i/>
        </w:rPr>
        <w:t xml:space="preserve"> aml. § 12-13. Det kan gis permisjon uten lønn utover dette tidsrom. </w:t>
      </w:r>
    </w:p>
    <w:p w:rsidR="00E50E21" w:rsidRDefault="00E50E21" w:rsidP="00E50E21">
      <w:pPr>
        <w:pStyle w:val="Listeavsnitt"/>
        <w:numPr>
          <w:ilvl w:val="0"/>
          <w:numId w:val="20"/>
        </w:numPr>
        <w:autoSpaceDE w:val="0"/>
        <w:autoSpaceDN w:val="0"/>
        <w:adjustRightInd w:val="0"/>
        <w:rPr>
          <w:i/>
        </w:rPr>
      </w:pPr>
      <w:r w:rsidRPr="001549DA">
        <w:rPr>
          <w:i/>
        </w:rPr>
        <w:t xml:space="preserve"> Tillitsvalgte</w:t>
      </w:r>
      <w:r>
        <w:rPr>
          <w:i/>
        </w:rPr>
        <w:br/>
      </w:r>
      <w:r w:rsidRPr="001549DA">
        <w:rPr>
          <w:i/>
        </w:rPr>
        <w:t>Regler om permisjon for tillitsvalgte er fastsatt i Hovedavtalen kapittel 3.</w:t>
      </w:r>
    </w:p>
    <w:p w:rsidR="00E50E21" w:rsidRDefault="00E50E21" w:rsidP="00E50E21">
      <w:pPr>
        <w:pStyle w:val="Listeavsnitt"/>
        <w:numPr>
          <w:ilvl w:val="0"/>
          <w:numId w:val="20"/>
        </w:numPr>
        <w:autoSpaceDE w:val="0"/>
        <w:autoSpaceDN w:val="0"/>
        <w:adjustRightInd w:val="0"/>
        <w:rPr>
          <w:i/>
        </w:rPr>
      </w:pPr>
      <w:r w:rsidRPr="001549DA">
        <w:rPr>
          <w:i/>
        </w:rPr>
        <w:t>Utdanning</w:t>
      </w:r>
      <w:r w:rsidRPr="001549DA">
        <w:rPr>
          <w:i/>
        </w:rPr>
        <w:br/>
        <w:t>Ansettelsesmyndigheten innvilger permisjon til opplæring og utvikling (jf. aml § 12-11 og Opplærings- og utviklingsavtalen).</w:t>
      </w:r>
    </w:p>
    <w:p w:rsidR="00E50E21" w:rsidRDefault="00E50E21" w:rsidP="00E50E21">
      <w:pPr>
        <w:pStyle w:val="Listeavsnitt"/>
        <w:numPr>
          <w:ilvl w:val="0"/>
          <w:numId w:val="20"/>
        </w:numPr>
        <w:autoSpaceDE w:val="0"/>
        <w:autoSpaceDN w:val="0"/>
        <w:adjustRightInd w:val="0"/>
        <w:rPr>
          <w:i/>
        </w:rPr>
      </w:pPr>
      <w:r w:rsidRPr="001549DA">
        <w:rPr>
          <w:i/>
        </w:rPr>
        <w:t xml:space="preserve"> Velferd</w:t>
      </w:r>
      <w:r w:rsidRPr="001549DA">
        <w:rPr>
          <w:i/>
        </w:rPr>
        <w:br/>
        <w:t>Ansettelsesmyndigheten kan innvilge velferdspermisjon med lønn i inntil 1</w:t>
      </w:r>
      <w:r>
        <w:rPr>
          <w:i/>
        </w:rPr>
        <w:t>2</w:t>
      </w:r>
      <w:r w:rsidRPr="001549DA">
        <w:rPr>
          <w:i/>
        </w:rPr>
        <w:t xml:space="preserve"> virkedager (1</w:t>
      </w:r>
      <w:r>
        <w:rPr>
          <w:i/>
        </w:rPr>
        <w:t>4</w:t>
      </w:r>
      <w:r w:rsidRPr="001549DA">
        <w:rPr>
          <w:i/>
        </w:rPr>
        <w:t xml:space="preserve">) i løpet av et kalenderår når velferdsgrunner eller andre særlige forhold gir grunn til fravær i tjenesten. Slik permisjon gis i henhold til de til enhver tid gjeldende bestemmelser om velferdspermisjon i Oslo kommune. </w:t>
      </w:r>
    </w:p>
    <w:p w:rsidR="00E50E21" w:rsidRDefault="00E50E21" w:rsidP="00E50E21">
      <w:pPr>
        <w:pStyle w:val="Listeavsnitt"/>
        <w:numPr>
          <w:ilvl w:val="0"/>
          <w:numId w:val="20"/>
        </w:numPr>
        <w:autoSpaceDE w:val="0"/>
        <w:autoSpaceDN w:val="0"/>
        <w:adjustRightInd w:val="0"/>
        <w:rPr>
          <w:i/>
        </w:rPr>
      </w:pPr>
      <w:r w:rsidRPr="001549DA">
        <w:rPr>
          <w:i/>
        </w:rPr>
        <w:t xml:space="preserve"> Internasjonalt arbeid </w:t>
      </w:r>
      <w:r w:rsidRPr="001549DA">
        <w:rPr>
          <w:i/>
        </w:rPr>
        <w:br/>
        <w:t>Ansettelsesmyndigheten kan innvilge permisjon uten lønn utover 1 år for arbeidstakere som engasjeres i internasjonale organisasjoner eller i norske hjelpetiltak i utviklingsland.</w:t>
      </w:r>
    </w:p>
    <w:p w:rsidR="00E50E21" w:rsidRDefault="00E50E21" w:rsidP="00E50E21">
      <w:pPr>
        <w:pStyle w:val="Listeavsnitt"/>
        <w:numPr>
          <w:ilvl w:val="0"/>
          <w:numId w:val="20"/>
        </w:numPr>
        <w:autoSpaceDE w:val="0"/>
        <w:autoSpaceDN w:val="0"/>
        <w:adjustRightInd w:val="0"/>
        <w:rPr>
          <w:i/>
        </w:rPr>
      </w:pPr>
      <w:r w:rsidRPr="001549DA">
        <w:rPr>
          <w:i/>
        </w:rPr>
        <w:t xml:space="preserve"> Annet</w:t>
      </w:r>
      <w:r w:rsidRPr="001549DA">
        <w:rPr>
          <w:i/>
        </w:rPr>
        <w:br/>
        <w:t>Ansettelsesmyndigheten kan innvilge permisjon uten lønn i inntil 1 år når velferdsgrunner eller andre særlige forhold gir grunn til fravær fra tjenesten. I særlige tilfelle kan</w:t>
      </w:r>
      <w:r>
        <w:rPr>
          <w:i/>
        </w:rPr>
        <w:t xml:space="preserve"> </w:t>
      </w:r>
      <w:r w:rsidRPr="001549DA">
        <w:rPr>
          <w:i/>
        </w:rPr>
        <w:t>ansettelsesmyndigheten også tilstå permisjon uten lønn utover 1 år.”</w:t>
      </w:r>
    </w:p>
    <w:p w:rsidR="00E50E21" w:rsidRPr="001549DA" w:rsidRDefault="00E50E21" w:rsidP="00E50E21">
      <w:pPr>
        <w:pStyle w:val="Listeavsnitt"/>
        <w:autoSpaceDE w:val="0"/>
        <w:autoSpaceDN w:val="0"/>
        <w:adjustRightInd w:val="0"/>
        <w:ind w:left="360"/>
        <w:rPr>
          <w:i/>
        </w:rPr>
      </w:pPr>
    </w:p>
    <w:p w:rsidR="00E50E21" w:rsidRDefault="00812AE5" w:rsidP="00E50E21">
      <w:r>
        <w:t xml:space="preserve">Myndigheten til å innvilge permisjon </w:t>
      </w:r>
      <w:r w:rsidR="00E50E21">
        <w:t>i inntil to uker etter bestemmelsene</w:t>
      </w:r>
      <w:r w:rsidR="00E50E21" w:rsidRPr="00C707A8">
        <w:t xml:space="preserve"> i Personalreglementets § </w:t>
      </w:r>
      <w:r w:rsidR="004043A9" w:rsidRPr="00C707A8">
        <w:t xml:space="preserve">7 </w:t>
      </w:r>
      <w:r w:rsidR="004043A9">
        <w:t>samt</w:t>
      </w:r>
      <w:r w:rsidR="00E50E21">
        <w:t xml:space="preserve"> lovpålagte permisjoner (foreldrepermisjon, førstegangstjeneste, repetisjonsøvelser o.l.</w:t>
      </w:r>
      <w:r w:rsidR="00707791">
        <w:t>) er</w:t>
      </w:r>
      <w:r>
        <w:t xml:space="preserve"> delegert til leder med personalansvar i etaten.</w:t>
      </w:r>
    </w:p>
    <w:p w:rsidR="00E50E21" w:rsidRDefault="00E50E21" w:rsidP="00E50E21"/>
    <w:p w:rsidR="00E50E21" w:rsidRPr="00552A8F" w:rsidRDefault="00812AE5" w:rsidP="00E50E21">
      <w:r>
        <w:t xml:space="preserve">Om tjenestereise/kurs/seminar i utlandet </w:t>
      </w:r>
      <w:proofErr w:type="gramStart"/>
      <w:r>
        <w:t>se</w:t>
      </w:r>
      <w:proofErr w:type="gramEnd"/>
      <w:r>
        <w:t xml:space="preserve"> </w:t>
      </w:r>
      <w:r w:rsidR="0071187A">
        <w:t>pkt.</w:t>
      </w:r>
      <w:r>
        <w:t xml:space="preserve"> </w:t>
      </w:r>
      <w:r w:rsidR="009960B8">
        <w:t>26</w:t>
      </w:r>
      <w:r>
        <w:t xml:space="preserve">. </w:t>
      </w:r>
      <w:r w:rsidR="00E50E21">
        <w:t>Spørsmål vedrørende Velferdsreglementet kan rettes til HR-avdelingen i BYM.</w:t>
      </w:r>
    </w:p>
    <w:p w:rsidR="00E50E21" w:rsidRDefault="00E50E21" w:rsidP="00E50E21"/>
    <w:p w:rsidR="00E50E21" w:rsidRDefault="00E50E21" w:rsidP="00E50E21">
      <w:r>
        <w:lastRenderedPageBreak/>
        <w:t>Etatsdirektør avgjør søknader om permisjon inntil to uker for nivå 2-ledere. Etatsdirektørens myndighet ivaretas av assisterende etatsdirektør etter avtale med etatsdirektøren.</w:t>
      </w:r>
    </w:p>
    <w:p w:rsidR="00E50E21" w:rsidRDefault="00E50E21" w:rsidP="00E50E21"/>
    <w:p w:rsidR="00E50E21" w:rsidRPr="001549DA" w:rsidRDefault="00E50E21" w:rsidP="00E50E21">
      <w:pPr>
        <w:rPr>
          <w:i/>
        </w:rPr>
      </w:pPr>
      <w:r>
        <w:t xml:space="preserve">Etatsdirektør avgjør søknader om </w:t>
      </w:r>
      <w:r w:rsidRPr="00C707A8">
        <w:t xml:space="preserve">alle andre permisjoner nevnt i Personalreglementets § 7. </w:t>
      </w:r>
      <w:r>
        <w:t xml:space="preserve">Etatsdirektørens fullmakt i disse sakene </w:t>
      </w:r>
      <w:r w:rsidR="00812AE5">
        <w:t xml:space="preserve">er </w:t>
      </w:r>
      <w:r>
        <w:t>deleger</w:t>
      </w:r>
      <w:r w:rsidR="00812AE5">
        <w:t>t</w:t>
      </w:r>
      <w:r>
        <w:t xml:space="preserve"> til HR-direktør.</w:t>
      </w:r>
    </w:p>
    <w:p w:rsidR="00E50E21" w:rsidRPr="00E237AC" w:rsidRDefault="00E50E21" w:rsidP="00E50E21"/>
    <w:p w:rsidR="00E50E21" w:rsidRPr="00C707A8" w:rsidRDefault="00E50E21" w:rsidP="00E50E21">
      <w:pPr>
        <w:rPr>
          <w:i/>
        </w:rPr>
      </w:pPr>
      <w:r w:rsidRPr="00C707A8">
        <w:rPr>
          <w:i/>
        </w:rPr>
        <w:t>Behandlingsmåte i etaten:</w:t>
      </w:r>
    </w:p>
    <w:p w:rsidR="00E50E21" w:rsidRPr="00ED2F9F" w:rsidRDefault="00E50E21" w:rsidP="00E50E21">
      <w:r w:rsidRPr="00C707A8">
        <w:t xml:space="preserve">Søknader om </w:t>
      </w:r>
      <w:r>
        <w:t>velferds</w:t>
      </w:r>
      <w:r w:rsidRPr="00C707A8">
        <w:t xml:space="preserve">permisjon </w:t>
      </w:r>
      <w:r>
        <w:t>og andre kortvarige permisjoner på inntil to uker, sendes nærmeste leder via Min GAT. Øvrige permisjoner sendes linjevei til HR-direktør</w:t>
      </w:r>
      <w:r w:rsidRPr="00ED2F9F">
        <w:t>.  </w:t>
      </w:r>
    </w:p>
    <w:p w:rsidR="00E50E21" w:rsidRPr="00ED2F9F" w:rsidRDefault="00E50E21" w:rsidP="00E50E21">
      <w:bookmarkStart w:id="51" w:name="_Toc193108032"/>
    </w:p>
    <w:p w:rsidR="009960B8" w:rsidRPr="00ED2F9F" w:rsidRDefault="009960B8" w:rsidP="009960B8">
      <w:pPr>
        <w:pStyle w:val="Overskrift1"/>
        <w:numPr>
          <w:ilvl w:val="0"/>
          <w:numId w:val="14"/>
        </w:numPr>
      </w:pPr>
      <w:bookmarkStart w:id="52" w:name="_Toc527462516"/>
      <w:r w:rsidRPr="00ED2F9F">
        <w:t>Tjenestereiser</w:t>
      </w:r>
      <w:bookmarkEnd w:id="52"/>
      <w:r w:rsidRPr="00ED2F9F">
        <w:t xml:space="preserve"> </w:t>
      </w:r>
    </w:p>
    <w:p w:rsidR="009960B8" w:rsidRPr="00C707A8" w:rsidRDefault="009960B8" w:rsidP="009960B8">
      <w:r w:rsidRPr="00C707A8">
        <w:t>Etats</w:t>
      </w:r>
      <w:r>
        <w:t>direktøren</w:t>
      </w:r>
      <w:r w:rsidRPr="00C707A8">
        <w:t xml:space="preserve"> </w:t>
      </w:r>
      <w:r>
        <w:t>er</w:t>
      </w:r>
      <w:r w:rsidRPr="00C707A8">
        <w:t xml:space="preserve"> </w:t>
      </w:r>
      <w:r>
        <w:t xml:space="preserve">etter delegert fullmakt fra byrådet gitt </w:t>
      </w:r>
      <w:r w:rsidRPr="00C707A8">
        <w:t xml:space="preserve">myndighet til å avgjøre søknader om tjenestereiser/studiereiser til </w:t>
      </w:r>
      <w:r w:rsidRPr="00E8093B">
        <w:rPr>
          <w:u w:val="single"/>
        </w:rPr>
        <w:t>utlandet</w:t>
      </w:r>
      <w:r w:rsidRPr="00C707A8">
        <w:t xml:space="preserve"> for etatens egne ansatte. Den som har avgjørelsesmyndighet for virksomheten har også avgjørelsesmyndighet for seg selv.</w:t>
      </w:r>
    </w:p>
    <w:p w:rsidR="009960B8" w:rsidRPr="00C707A8" w:rsidRDefault="009960B8" w:rsidP="009960B8"/>
    <w:p w:rsidR="009960B8" w:rsidRDefault="009960B8" w:rsidP="009960B8">
      <w:r w:rsidRPr="00C707A8">
        <w:t xml:space="preserve">Myndighet til å avgjøre tjenestereiser </w:t>
      </w:r>
      <w:r w:rsidR="00A96614" w:rsidRPr="00E8093B">
        <w:rPr>
          <w:u w:val="single"/>
        </w:rPr>
        <w:t>innenlands</w:t>
      </w:r>
      <w:r w:rsidR="00A96614" w:rsidRPr="00C707A8">
        <w:t xml:space="preserve"> </w:t>
      </w:r>
      <w:r w:rsidR="00A96614">
        <w:t>for</w:t>
      </w:r>
      <w:r w:rsidRPr="00C707A8">
        <w:t xml:space="preserve"> ansatte i </w:t>
      </w:r>
      <w:r>
        <w:t xml:space="preserve">divisjonene/ økonomiavdelingen og HR-avdelingen er videredelegert til </w:t>
      </w:r>
      <w:r w:rsidRPr="00C707A8">
        <w:t xml:space="preserve">vedkommende </w:t>
      </w:r>
      <w:r>
        <w:t>nivå 2-</w:t>
      </w:r>
      <w:r w:rsidRPr="00C707A8">
        <w:t>direktør</w:t>
      </w:r>
      <w:r>
        <w:t xml:space="preserve">.  Leder med personal- og budsjettansvar er delegert myndighet til </w:t>
      </w:r>
      <w:r w:rsidR="004043A9">
        <w:t>å innvilge</w:t>
      </w:r>
      <w:r>
        <w:t xml:space="preserve"> innenlands tjenestereiser inntil to uker </w:t>
      </w:r>
      <w:r w:rsidRPr="00C707A8">
        <w:t>forutsatt at reisen dekkes med midler over eget budsjett</w:t>
      </w:r>
    </w:p>
    <w:p w:rsidR="009960B8" w:rsidRDefault="009960B8" w:rsidP="009960B8">
      <w:r>
        <w:t xml:space="preserve">Det skal før alle søknader om godkjenning av tjenestereiser/studiereiser avklares av leder om reise/opphold gjennomføres «på billigst mulig måte», jf. kommunens bestemmelser om tjenestereiser/Statens reiseregulativ. Leder skal før reisen bestilles også alltid avgjøre og dokumentere at forhold vedrørende dekning av reisetid/overtid/godtgjøring mv. er avklart og bestemt. Ved spørsmål om reglene på dette området avklarer dette med HR-avdelingen. </w:t>
      </w:r>
    </w:p>
    <w:p w:rsidR="009960B8" w:rsidRPr="00C707A8" w:rsidRDefault="009960B8" w:rsidP="009960B8"/>
    <w:p w:rsidR="009960B8" w:rsidRPr="00C707A8" w:rsidRDefault="009960B8" w:rsidP="009960B8">
      <w:r w:rsidRPr="00C707A8">
        <w:rPr>
          <w:i/>
        </w:rPr>
        <w:t>Behandlingsmåte i etaten:</w:t>
      </w:r>
      <w:r w:rsidRPr="00C707A8">
        <w:t xml:space="preserve"> </w:t>
      </w:r>
    </w:p>
    <w:p w:rsidR="009960B8" w:rsidRPr="00C707A8" w:rsidRDefault="009960B8" w:rsidP="009960B8">
      <w:r w:rsidRPr="00C707A8">
        <w:t>Behandlingen av saker om tjenestereiser skjer i henhold til reglene inntatt i reglement og regulativ for reiser i utlandet for ansatte og ombudsmenn og regulativ for reiser innenlands for Oslo kommune</w:t>
      </w:r>
      <w:r>
        <w:t xml:space="preserve"> og intern rutine om tjenestereiser.</w:t>
      </w:r>
    </w:p>
    <w:p w:rsidR="009960B8" w:rsidRDefault="009960B8" w:rsidP="009960B8">
      <w:pPr>
        <w:rPr>
          <w:i/>
        </w:rPr>
      </w:pPr>
    </w:p>
    <w:p w:rsidR="009960B8" w:rsidRPr="00554FBF" w:rsidRDefault="009960B8" w:rsidP="009960B8">
      <w:r>
        <w:t>Vedlagt alle sø</w:t>
      </w:r>
      <w:r w:rsidRPr="00554FBF">
        <w:t xml:space="preserve">knader skal det </w:t>
      </w:r>
      <w:r>
        <w:t xml:space="preserve">følges </w:t>
      </w:r>
      <w:r w:rsidRPr="00554FBF">
        <w:t xml:space="preserve">program mv som synliggjør formål med reisen. </w:t>
      </w:r>
    </w:p>
    <w:p w:rsidR="009960B8" w:rsidRPr="00C707A8" w:rsidRDefault="009960B8" w:rsidP="009960B8">
      <w:pPr>
        <w:rPr>
          <w:i/>
        </w:rPr>
      </w:pPr>
    </w:p>
    <w:p w:rsidR="009960B8" w:rsidRDefault="009960B8" w:rsidP="009960B8">
      <w:r w:rsidRPr="00C707A8">
        <w:t>S</w:t>
      </w:r>
      <w:r>
        <w:t xml:space="preserve">øknader om reise innenlands sendes fra den ansatte via sin leder med personal- og budsjettansvar. Vedkommende leder må klargjøre rammene for delegert fullmakt før vedtak treffes. </w:t>
      </w:r>
    </w:p>
    <w:p w:rsidR="009960B8" w:rsidRDefault="009960B8" w:rsidP="009960B8"/>
    <w:p w:rsidR="009960B8" w:rsidRDefault="009960B8" w:rsidP="009960B8">
      <w:r>
        <w:lastRenderedPageBreak/>
        <w:t xml:space="preserve">Søknader om reise utenlands avgjøres av </w:t>
      </w:r>
      <w:r w:rsidRPr="00C707A8">
        <w:t>etats</w:t>
      </w:r>
      <w:r>
        <w:t>direktøren. Assisterende etatsdirektør er delegert myndighet til å avgjøre søknader som skal behandles av etatsdirektør.</w:t>
      </w:r>
    </w:p>
    <w:p w:rsidR="009960B8" w:rsidRPr="00C707A8" w:rsidRDefault="009960B8" w:rsidP="009960B8"/>
    <w:p w:rsidR="00F06F9F" w:rsidRDefault="00832ECF" w:rsidP="00832ECF">
      <w:pPr>
        <w:pStyle w:val="Overskrift1"/>
        <w:numPr>
          <w:ilvl w:val="0"/>
          <w:numId w:val="14"/>
        </w:numPr>
      </w:pPr>
      <w:bookmarkStart w:id="53" w:name="_Toc527462517"/>
      <w:r w:rsidRPr="002311B8">
        <w:t>Servering</w:t>
      </w:r>
      <w:bookmarkEnd w:id="51"/>
      <w:bookmarkEnd w:id="53"/>
    </w:p>
    <w:p w:rsidR="00E50E21" w:rsidRDefault="00E50E21" w:rsidP="00E50E21">
      <w:r w:rsidRPr="00C707A8">
        <w:t>Etats</w:t>
      </w:r>
      <w:r>
        <w:t>direktør</w:t>
      </w:r>
      <w:r w:rsidRPr="00C707A8">
        <w:t xml:space="preserve"> har </w:t>
      </w:r>
      <w:r>
        <w:t xml:space="preserve">etter delegert </w:t>
      </w:r>
      <w:r w:rsidRPr="00C707A8">
        <w:t>myndighet</w:t>
      </w:r>
      <w:r>
        <w:t xml:space="preserve"> fra byrådet fullmakt</w:t>
      </w:r>
      <w:r w:rsidRPr="00C707A8">
        <w:t xml:space="preserve"> til å gi samtykke til servering i henhold til Oslo kommunes serveringsreglement (vedtatt av bystyret </w:t>
      </w:r>
      <w:proofErr w:type="gramStart"/>
      <w:r w:rsidRPr="00C707A8">
        <w:t>17.03.1999</w:t>
      </w:r>
      <w:proofErr w:type="gramEnd"/>
      <w:r w:rsidRPr="00C707A8">
        <w:t xml:space="preserve">, sak 128). </w:t>
      </w:r>
    </w:p>
    <w:p w:rsidR="00E50E21" w:rsidRPr="00C707A8" w:rsidRDefault="00E50E21" w:rsidP="00E50E21">
      <w:r w:rsidRPr="00C707A8">
        <w:t xml:space="preserve">Myndighet til å samtykke til møteservering er delegert til </w:t>
      </w:r>
      <w:r>
        <w:t>leder med budsjettansvar</w:t>
      </w:r>
      <w:r w:rsidR="006666D6">
        <w:t xml:space="preserve"> </w:t>
      </w:r>
      <w:r w:rsidRPr="00C707A8">
        <w:t>innenfor rammene av eget budsjett, med unntak av tilfeller hvor det gjelder servering av alkohol.</w:t>
      </w:r>
      <w:r>
        <w:t xml:space="preserve"> Slik søknad skal alltid fremsendes skriftlig og godkjennes av etatsdirektøren. Etatsdirektøren myndighet er også delegert til assisterende etatsdirektør.</w:t>
      </w:r>
    </w:p>
    <w:p w:rsidR="00E50E21" w:rsidRPr="00C707A8" w:rsidRDefault="00E50E21" w:rsidP="00E50E21">
      <w:pPr>
        <w:rPr>
          <w:i/>
        </w:rPr>
      </w:pPr>
    </w:p>
    <w:p w:rsidR="00E50E21" w:rsidRPr="00C707A8" w:rsidRDefault="00E50E21" w:rsidP="00E50E21">
      <w:pPr>
        <w:rPr>
          <w:i/>
        </w:rPr>
      </w:pPr>
      <w:r w:rsidRPr="00C707A8">
        <w:rPr>
          <w:i/>
        </w:rPr>
        <w:t>Behandlingsmåte i etaten:</w:t>
      </w:r>
    </w:p>
    <w:p w:rsidR="00552A8F" w:rsidRPr="00C707A8" w:rsidRDefault="00E50E21" w:rsidP="00E50E21">
      <w:r w:rsidRPr="00C707A8">
        <w:t xml:space="preserve">Ved bestilling av mat/drikke til møter i regi av </w:t>
      </w:r>
      <w:r>
        <w:t>divisjonene/</w:t>
      </w:r>
      <w:r w:rsidRPr="00C707A8">
        <w:t xml:space="preserve">avdelingene/etaten benyttes </w:t>
      </w:r>
      <w:r>
        <w:t>de innkjøpsrutiner som gjelder for bestilling av møtemat i BYM. Myndighet til å godkjenne slik bestilling ligger til den med budsjettansvar.</w:t>
      </w:r>
    </w:p>
    <w:p w:rsidR="00832ECF" w:rsidRPr="00C707A8" w:rsidRDefault="00832ECF" w:rsidP="00832ECF"/>
    <w:p w:rsidR="00F06F9F" w:rsidRDefault="00832ECF" w:rsidP="00832ECF">
      <w:pPr>
        <w:pStyle w:val="Overskrift1"/>
        <w:numPr>
          <w:ilvl w:val="0"/>
          <w:numId w:val="14"/>
        </w:numPr>
      </w:pPr>
      <w:bookmarkStart w:id="54" w:name="_Toc193108034"/>
      <w:bookmarkStart w:id="55" w:name="_Toc527462518"/>
      <w:r w:rsidRPr="002311B8">
        <w:t>Dekning av utgifter til bruk av mobiltelefon</w:t>
      </w:r>
      <w:bookmarkEnd w:id="54"/>
      <w:r w:rsidR="00F06F9F">
        <w:t xml:space="preserve"> med videre</w:t>
      </w:r>
      <w:bookmarkEnd w:id="55"/>
    </w:p>
    <w:p w:rsidR="00E50E21" w:rsidRDefault="00E50E21" w:rsidP="00E50E21">
      <w:r w:rsidRPr="00C707A8">
        <w:t>Etats</w:t>
      </w:r>
      <w:r>
        <w:t>direktøren</w:t>
      </w:r>
      <w:r w:rsidRPr="00C707A8">
        <w:t xml:space="preserve"> har myndighet til å treffe vedtak om </w:t>
      </w:r>
      <w:r>
        <w:t>utgiftsdekning for</w:t>
      </w:r>
      <w:r w:rsidRPr="00C707A8">
        <w:t xml:space="preserve"> ansatte</w:t>
      </w:r>
      <w:r>
        <w:t>s</w:t>
      </w:r>
      <w:r w:rsidRPr="00C707A8">
        <w:t xml:space="preserve"> bruk av telefon/mobiltelefon</w:t>
      </w:r>
      <w:r>
        <w:t>. Vedkommende nivå 2-direktør er delegert myndighet til å treffe vedtak på dette området, så lenge det er</w:t>
      </w:r>
      <w:r w:rsidRPr="00C707A8">
        <w:t xml:space="preserve"> innenfor rammene av vedkommende </w:t>
      </w:r>
      <w:r>
        <w:t>divisjon/</w:t>
      </w:r>
      <w:r w:rsidRPr="00C707A8">
        <w:t>avdeling</w:t>
      </w:r>
      <w:r>
        <w:t xml:space="preserve"> </w:t>
      </w:r>
      <w:r w:rsidRPr="00C707A8">
        <w:t>s</w:t>
      </w:r>
      <w:r>
        <w:t>itt</w:t>
      </w:r>
      <w:r w:rsidRPr="00C707A8">
        <w:t xml:space="preserve"> budsjett.</w:t>
      </w:r>
      <w:r>
        <w:t xml:space="preserve"> </w:t>
      </w:r>
    </w:p>
    <w:p w:rsidR="00E50E21" w:rsidRDefault="00E50E21" w:rsidP="00E50E21"/>
    <w:p w:rsidR="00E50E21" w:rsidRPr="00C707A8" w:rsidRDefault="00E50E21" w:rsidP="00E50E21">
      <w:r>
        <w:t xml:space="preserve">I vurderingen av søknader skal den som treffer vedtak vektlegge og dokumentere skriftlig om det er tjenestemessig behov for ordninger som dette. Slik dokumentasjon skal oversendes HR-avdelingen for oppbevaring på personalmappen. </w:t>
      </w:r>
    </w:p>
    <w:p w:rsidR="00E50E21" w:rsidRPr="00C707A8" w:rsidRDefault="00E50E21" w:rsidP="00E50E21">
      <w:pPr>
        <w:rPr>
          <w:b/>
        </w:rPr>
      </w:pPr>
    </w:p>
    <w:p w:rsidR="00E50E21" w:rsidRPr="0034365A" w:rsidRDefault="00E50E21" w:rsidP="00E50E21">
      <w:pPr>
        <w:rPr>
          <w:sz w:val="20"/>
          <w:szCs w:val="20"/>
        </w:rPr>
      </w:pPr>
      <w:r w:rsidRPr="00C707A8">
        <w:rPr>
          <w:color w:val="000000"/>
        </w:rPr>
        <w:t xml:space="preserve">Det gjelder særlige regler om beskatning av privat fordel ved arbeidsgiverfinansiert elektronisk kommunikasjon </w:t>
      </w:r>
      <w:r>
        <w:rPr>
          <w:color w:val="000000"/>
        </w:rPr>
        <w:t xml:space="preserve">som </w:t>
      </w:r>
      <w:r w:rsidRPr="00C707A8">
        <w:rPr>
          <w:color w:val="000000"/>
        </w:rPr>
        <w:t xml:space="preserve">omfatter alle kommunikasjonstjenester som arbeidstakere disponerer utenfor sin ordinære arbeidssituasjon, dvs. internett-tilknytning fra hjemme-PC og mobil-telefoni, herunder mobilt brebånd. Vedtak om dekning av utgifter innberettes årlig fra etatens side. </w:t>
      </w:r>
    </w:p>
    <w:p w:rsidR="00E50E21" w:rsidRPr="00E8093B" w:rsidRDefault="00E50E21" w:rsidP="00E50E21"/>
    <w:p w:rsidR="00E50E21" w:rsidRPr="00E8093B" w:rsidRDefault="00E50E21" w:rsidP="00E50E21">
      <w:r>
        <w:t>Nivå 2-</w:t>
      </w:r>
      <w:r w:rsidRPr="00E8093B">
        <w:t xml:space="preserve">direktørene har et særlig ansvar for å sikre at ansatte i </w:t>
      </w:r>
      <w:r>
        <w:t>divisjonene/</w:t>
      </w:r>
      <w:r w:rsidRPr="00E8093B">
        <w:t>avdelingene som har utgiftsdekning i forbindelse med mobiltelefon/</w:t>
      </w:r>
      <w:r>
        <w:t xml:space="preserve"> </w:t>
      </w:r>
      <w:r w:rsidRPr="00E8093B">
        <w:t xml:space="preserve">/bredbånd ol, har satt seg inn i hva </w:t>
      </w:r>
      <w:r>
        <w:t>BYM</w:t>
      </w:r>
      <w:r w:rsidRPr="00E8093B">
        <w:t xml:space="preserve"> dekker av utgifter/ikke dekker av utgifter samt hva etaten vil innberette til skattemyndighetene.</w:t>
      </w:r>
    </w:p>
    <w:p w:rsidR="00E50E21" w:rsidRDefault="00E50E21" w:rsidP="00E50E21">
      <w:pPr>
        <w:rPr>
          <w:b/>
        </w:rPr>
      </w:pPr>
    </w:p>
    <w:p w:rsidR="00E50E21" w:rsidRDefault="00E50E21" w:rsidP="00E50E21">
      <w:pPr>
        <w:rPr>
          <w:b/>
        </w:rPr>
      </w:pPr>
      <w:r>
        <w:rPr>
          <w:color w:val="000000"/>
        </w:rPr>
        <w:lastRenderedPageBreak/>
        <w:t>Spørsmål vedrørende skattereglene kan rettes til HR-avdelingen i BYM.</w:t>
      </w:r>
    </w:p>
    <w:p w:rsidR="00E50E21" w:rsidRPr="00C707A8" w:rsidRDefault="00E50E21" w:rsidP="00E50E21">
      <w:pPr>
        <w:rPr>
          <w:b/>
        </w:rPr>
      </w:pPr>
    </w:p>
    <w:p w:rsidR="00E50E21" w:rsidRPr="00C707A8" w:rsidRDefault="00E50E21" w:rsidP="00E50E21">
      <w:pPr>
        <w:rPr>
          <w:i/>
        </w:rPr>
      </w:pPr>
      <w:r w:rsidRPr="00C707A8">
        <w:rPr>
          <w:i/>
        </w:rPr>
        <w:t>Behandlingsmåte i etaten:</w:t>
      </w:r>
    </w:p>
    <w:p w:rsidR="00E50E21" w:rsidRDefault="00E50E21" w:rsidP="00E50E21">
      <w:r w:rsidRPr="00C707A8">
        <w:t>Saksforberedelsen for etats</w:t>
      </w:r>
      <w:r>
        <w:t>direktøren</w:t>
      </w:r>
      <w:r w:rsidRPr="00C707A8">
        <w:t xml:space="preserve"> ivaretas av </w:t>
      </w:r>
      <w:r>
        <w:t>økonomiavdelingen. Avdelingsdirektør for økonomiavdelingen er delegert fullmakt til også å avgjøre saker som dette.</w:t>
      </w:r>
    </w:p>
    <w:p w:rsidR="007D2EEE" w:rsidRPr="00C707A8" w:rsidRDefault="007D2EEE" w:rsidP="00832ECF"/>
    <w:p w:rsidR="00F06F9F" w:rsidRDefault="00832ECF" w:rsidP="00832ECF">
      <w:pPr>
        <w:pStyle w:val="Overskrift1"/>
        <w:numPr>
          <w:ilvl w:val="0"/>
          <w:numId w:val="14"/>
        </w:numPr>
      </w:pPr>
      <w:bookmarkStart w:id="56" w:name="_Toc193108035"/>
      <w:bookmarkStart w:id="57" w:name="_Toc527462519"/>
      <w:r w:rsidRPr="002311B8">
        <w:t>Tjenestebilkjøring</w:t>
      </w:r>
      <w:bookmarkEnd w:id="56"/>
      <w:bookmarkEnd w:id="57"/>
    </w:p>
    <w:p w:rsidR="00832ECF" w:rsidRPr="00C707A8" w:rsidRDefault="00832ECF" w:rsidP="00832ECF">
      <w:r w:rsidRPr="00C707A8">
        <w:t xml:space="preserve">Etter søknad fra ansatte kan leder med personal- og budsjettansvar godkjenne ansattes bruk av egen bil i tjenesten og krav om kjøregodtgjørelse. </w:t>
      </w:r>
      <w:r w:rsidR="00546B00">
        <w:t xml:space="preserve">Det skal være tjenestemessig grunner for at ordninger som dette godkjennes. </w:t>
      </w:r>
      <w:r w:rsidRPr="00C707A8">
        <w:t xml:space="preserve">Godtgjørelse utbetales med utgangspunkt i </w:t>
      </w:r>
      <w:r w:rsidR="00F10116">
        <w:t xml:space="preserve">godkjent </w:t>
      </w:r>
      <w:r w:rsidRPr="00C707A8">
        <w:t xml:space="preserve">reiseregning, som </w:t>
      </w:r>
      <w:r w:rsidR="002067C1">
        <w:t>sendes leder til godkjenning via HR-systemet</w:t>
      </w:r>
      <w:r w:rsidR="00EC48A1">
        <w:t xml:space="preserve"> med mindre HR-avdelingen gir andre føringer.</w:t>
      </w:r>
    </w:p>
    <w:p w:rsidR="00F10116" w:rsidRDefault="00F10116" w:rsidP="00F10116">
      <w:pPr>
        <w:rPr>
          <w:i/>
        </w:rPr>
      </w:pPr>
      <w:bookmarkStart w:id="58" w:name="_Toc193108036"/>
    </w:p>
    <w:p w:rsidR="00F10116" w:rsidRPr="00C707A8" w:rsidRDefault="00F10116" w:rsidP="00F10116">
      <w:pPr>
        <w:rPr>
          <w:i/>
        </w:rPr>
      </w:pPr>
      <w:r w:rsidRPr="00C707A8">
        <w:rPr>
          <w:i/>
        </w:rPr>
        <w:t>Behandlingsmåte i etaten:</w:t>
      </w:r>
    </w:p>
    <w:p w:rsidR="00546B00" w:rsidRDefault="00546B00" w:rsidP="00F10116"/>
    <w:p w:rsidR="009B51C2" w:rsidRDefault="004A759E" w:rsidP="00F10116">
      <w:r>
        <w:t>S</w:t>
      </w:r>
      <w:r w:rsidR="002067C1">
        <w:t xml:space="preserve">aker vedrørende </w:t>
      </w:r>
      <w:r w:rsidR="00546B00">
        <w:t>assisterende etatsdirektør</w:t>
      </w:r>
      <w:r w:rsidR="00554FBF">
        <w:t xml:space="preserve"> behandles av etatsdirektør, mens </w:t>
      </w:r>
      <w:r w:rsidR="00546B00">
        <w:t xml:space="preserve">assisterende etatsdirektør </w:t>
      </w:r>
      <w:r w:rsidR="00554FBF">
        <w:t>avgjør saker vedrørende etatsdirektør</w:t>
      </w:r>
      <w:r w:rsidR="00546B00">
        <w:t xml:space="preserve"> (</w:t>
      </w:r>
      <w:r w:rsidR="0071187A">
        <w:t>jf.</w:t>
      </w:r>
      <w:r w:rsidR="00546B00">
        <w:t xml:space="preserve"> retningslinjer fastsatt i eget rundskriv i Oslo kommune om anvisning av etatssjefenes reiseregninger mv)</w:t>
      </w:r>
      <w:r w:rsidR="00554FBF">
        <w:t>.</w:t>
      </w:r>
    </w:p>
    <w:p w:rsidR="009B51C2" w:rsidRDefault="009B51C2" w:rsidP="00F10116"/>
    <w:p w:rsidR="00F06F9F" w:rsidRDefault="00832ECF" w:rsidP="00832ECF">
      <w:pPr>
        <w:pStyle w:val="Overskrift1"/>
        <w:numPr>
          <w:ilvl w:val="0"/>
          <w:numId w:val="14"/>
        </w:numPr>
      </w:pPr>
      <w:bookmarkStart w:id="59" w:name="_Toc527462520"/>
      <w:r w:rsidRPr="002311B8">
        <w:t>Terminalbriller</w:t>
      </w:r>
      <w:bookmarkEnd w:id="58"/>
      <w:bookmarkEnd w:id="59"/>
    </w:p>
    <w:p w:rsidR="00832ECF" w:rsidRPr="00C707A8" w:rsidRDefault="002067C1" w:rsidP="00832ECF">
      <w:r w:rsidRPr="00C707A8">
        <w:t>Etats</w:t>
      </w:r>
      <w:r>
        <w:t>direktøren</w:t>
      </w:r>
      <w:r w:rsidRPr="00C707A8">
        <w:t xml:space="preserve"> </w:t>
      </w:r>
      <w:r w:rsidR="00832ECF" w:rsidRPr="00C707A8">
        <w:t xml:space="preserve">har myndighet til å treffe vedtak om dekning av utgifter til kjøp av terminalbriller. Myndigheten er delegert til </w:t>
      </w:r>
      <w:r w:rsidR="007C17AC">
        <w:t xml:space="preserve">nærmeste leder med </w:t>
      </w:r>
      <w:r w:rsidR="00E80004">
        <w:t>personal- og budsjettansvar</w:t>
      </w:r>
      <w:r w:rsidR="007C17AC">
        <w:t xml:space="preserve"> </w:t>
      </w:r>
      <w:r w:rsidR="00832ECF" w:rsidRPr="00C707A8">
        <w:t>innenfor rammene av de retningslinjer som er fastsatt fra Arbeidstilsynets side sam</w:t>
      </w:r>
      <w:r w:rsidR="00554FBF">
        <w:t>t byrådets rundskriv nr. 10/2014</w:t>
      </w:r>
      <w:r w:rsidR="007C17AC">
        <w:t xml:space="preserve"> og BYMS rutine for anskaffelse av terminalbriller</w:t>
      </w:r>
      <w:r w:rsidR="00832ECF" w:rsidRPr="00C707A8">
        <w:t xml:space="preserve">. </w:t>
      </w:r>
      <w:r w:rsidR="00C2672C">
        <w:t xml:space="preserve">Godkjent søknad og rekvisisjon </w:t>
      </w:r>
      <w:r w:rsidR="00E7769D">
        <w:t>skal alltid</w:t>
      </w:r>
      <w:r>
        <w:t xml:space="preserve"> foreligge i forkant av bestilling </w:t>
      </w:r>
      <w:r w:rsidR="00E7769D">
        <w:t>av terminalbriller.</w:t>
      </w:r>
    </w:p>
    <w:p w:rsidR="00832ECF" w:rsidRPr="00C707A8" w:rsidRDefault="00832ECF" w:rsidP="00832ECF">
      <w:pPr>
        <w:rPr>
          <w:i/>
        </w:rPr>
      </w:pPr>
    </w:p>
    <w:p w:rsidR="00E50E21" w:rsidRDefault="00E50E21" w:rsidP="00E50E21">
      <w:pPr>
        <w:pStyle w:val="Overskrift1"/>
        <w:numPr>
          <w:ilvl w:val="0"/>
          <w:numId w:val="14"/>
        </w:numPr>
      </w:pPr>
      <w:bookmarkStart w:id="60" w:name="_Toc193108038"/>
      <w:bookmarkStart w:id="61" w:name="_Toc464744747"/>
      <w:bookmarkStart w:id="62" w:name="_Toc527462521"/>
      <w:r w:rsidRPr="002311B8">
        <w:t>Beredskap, sikkerhet</w:t>
      </w:r>
      <w:r>
        <w:t>,</w:t>
      </w:r>
      <w:r w:rsidRPr="002311B8">
        <w:t xml:space="preserve"> krisehåndtering</w:t>
      </w:r>
      <w:bookmarkEnd w:id="60"/>
      <w:r w:rsidRPr="002311B8">
        <w:t xml:space="preserve"> </w:t>
      </w:r>
      <w:r>
        <w:t>og informasjon</w:t>
      </w:r>
      <w:r w:rsidRPr="002311B8">
        <w:t>ssikkerhet</w:t>
      </w:r>
      <w:bookmarkEnd w:id="61"/>
      <w:bookmarkEnd w:id="62"/>
    </w:p>
    <w:p w:rsidR="00E50E21" w:rsidRPr="00F40812" w:rsidRDefault="00E50E21" w:rsidP="00E50E21">
      <w:pPr>
        <w:rPr>
          <w:rFonts w:ascii="Arial" w:hAnsi="Arial" w:cs="Arial"/>
          <w:b/>
          <w:sz w:val="24"/>
        </w:rPr>
      </w:pPr>
      <w:r w:rsidRPr="00F40812">
        <w:rPr>
          <w:rFonts w:ascii="Arial" w:hAnsi="Arial" w:cs="Arial"/>
          <w:b/>
          <w:sz w:val="24"/>
        </w:rPr>
        <w:t xml:space="preserve"> – herunder autorisasjonstilgang i forhold til datasystemer og fysisk tilgang til BYMs lokaler</w:t>
      </w:r>
    </w:p>
    <w:p w:rsidR="00F06F9F" w:rsidRDefault="00F06F9F" w:rsidP="00832ECF"/>
    <w:p w:rsidR="00832ECF" w:rsidRDefault="001E1FD2" w:rsidP="00832ECF">
      <w:r w:rsidRPr="00C707A8">
        <w:t>Etats</w:t>
      </w:r>
      <w:r>
        <w:t>direktør</w:t>
      </w:r>
      <w:r w:rsidRPr="00C707A8">
        <w:t xml:space="preserve"> </w:t>
      </w:r>
      <w:r w:rsidR="00832ECF" w:rsidRPr="00C707A8">
        <w:t xml:space="preserve">har det samlede ansvar for sikkerhet og krisehåndtering. </w:t>
      </w:r>
      <w:r w:rsidR="00B86B74">
        <w:t>Etatsd</w:t>
      </w:r>
      <w:r>
        <w:t>irektøren</w:t>
      </w:r>
      <w:r w:rsidRPr="00C707A8">
        <w:t xml:space="preserve"> </w:t>
      </w:r>
      <w:r w:rsidR="00832ECF" w:rsidRPr="00C707A8">
        <w:t xml:space="preserve">er ansvarlig i etaten i forhold til sikkerhet og krisehåndtering i henhold til de til enhver tid gjeldende retningslinjer i Oslo kommune og i etaten på området, jf. </w:t>
      </w:r>
      <w:r w:rsidR="00C2672C">
        <w:t>BYMs</w:t>
      </w:r>
      <w:r w:rsidR="00832ECF" w:rsidRPr="00C707A8">
        <w:t xml:space="preserve"> beredskapsplan, som forefinnes på etatens intranettsider</w:t>
      </w:r>
      <w:r w:rsidR="00C2672C">
        <w:t>.</w:t>
      </w:r>
    </w:p>
    <w:p w:rsidR="005527B6" w:rsidRDefault="005527B6" w:rsidP="00832ECF">
      <w:pPr>
        <w:rPr>
          <w:i/>
        </w:rPr>
      </w:pPr>
    </w:p>
    <w:p w:rsidR="00832ECF" w:rsidRPr="00C707A8" w:rsidRDefault="00832ECF" w:rsidP="00832ECF">
      <w:pPr>
        <w:rPr>
          <w:i/>
        </w:rPr>
      </w:pPr>
      <w:r w:rsidRPr="00C707A8">
        <w:rPr>
          <w:i/>
        </w:rPr>
        <w:t>Behandlingsmåte i etaten:</w:t>
      </w:r>
    </w:p>
    <w:p w:rsidR="00832ECF" w:rsidRPr="00C707A8" w:rsidRDefault="00832ECF" w:rsidP="00832ECF">
      <w:r w:rsidRPr="00C707A8">
        <w:lastRenderedPageBreak/>
        <w:t xml:space="preserve">Saksforberedelse for </w:t>
      </w:r>
      <w:r w:rsidR="001E1FD2" w:rsidRPr="00C707A8">
        <w:t>etats</w:t>
      </w:r>
      <w:r w:rsidR="001E1FD2">
        <w:t>direktøren</w:t>
      </w:r>
      <w:r w:rsidR="001E1FD2" w:rsidRPr="00C707A8">
        <w:t xml:space="preserve"> </w:t>
      </w:r>
      <w:r w:rsidRPr="00C707A8">
        <w:t>i saker vedrørende sikkerhet og krisehåndtering ivaretas</w:t>
      </w:r>
      <w:r w:rsidR="00A31428">
        <w:t xml:space="preserve"> av</w:t>
      </w:r>
      <w:r w:rsidRPr="00C707A8">
        <w:t xml:space="preserve"> </w:t>
      </w:r>
      <w:r w:rsidR="00C2672C">
        <w:t>ROFE</w:t>
      </w:r>
      <w:r w:rsidRPr="00C707A8">
        <w:t>, med mindre saken hører hjem</w:t>
      </w:r>
      <w:r w:rsidR="007E4958">
        <w:t>me under fagavdelingenes område</w:t>
      </w:r>
      <w:r w:rsidR="00C2672C">
        <w:t>.</w:t>
      </w:r>
    </w:p>
    <w:p w:rsidR="00866932" w:rsidRPr="008A626F" w:rsidRDefault="00866932" w:rsidP="008A626F">
      <w:pPr>
        <w:pStyle w:val="Overskrift2"/>
      </w:pPr>
      <w:bookmarkStart w:id="63" w:name="_Toc527462522"/>
      <w:r w:rsidRPr="008A626F">
        <w:t>Beredskap/Krisehåndtering</w:t>
      </w:r>
      <w:bookmarkEnd w:id="63"/>
    </w:p>
    <w:p w:rsidR="00866932" w:rsidRDefault="00866932" w:rsidP="00866932">
      <w:pPr>
        <w:pStyle w:val="Listeavsnitt"/>
        <w:numPr>
          <w:ilvl w:val="0"/>
          <w:numId w:val="19"/>
        </w:numPr>
        <w:spacing w:after="60"/>
      </w:pPr>
      <w:r>
        <w:t xml:space="preserve">Etatsdirektør er ansvarlig for beredskap og krisehåndtering i BYM. Ansvaret er hjemlet i </w:t>
      </w:r>
      <w:r w:rsidRPr="0087000A">
        <w:t>Reglement for Oslo kommunes arbeid med samfunnssikkerhet, beredskap og sikkerhet</w:t>
      </w:r>
      <w:r>
        <w:t xml:space="preserve"> § 3. </w:t>
      </w:r>
    </w:p>
    <w:p w:rsidR="00866932" w:rsidRDefault="00B86B74" w:rsidP="00866932">
      <w:pPr>
        <w:pStyle w:val="Listeavsnitt"/>
        <w:numPr>
          <w:ilvl w:val="0"/>
          <w:numId w:val="19"/>
        </w:numPr>
        <w:spacing w:after="60"/>
      </w:pPr>
      <w:r>
        <w:t>Etatsd</w:t>
      </w:r>
      <w:r w:rsidR="00866932">
        <w:t xml:space="preserve">irektøren delegerer ansvaret for å lede og koordinere </w:t>
      </w:r>
      <w:r w:rsidR="00866932" w:rsidRPr="009A0B4B">
        <w:t>arbeidet i etatens krisehåndteringsteam</w:t>
      </w:r>
      <w:r w:rsidR="00866932">
        <w:t xml:space="preserve"> til en krisehåndteringsleder. Krisehåndteringsleder er </w:t>
      </w:r>
      <w:r w:rsidR="00866932" w:rsidRPr="00D12FA8">
        <w:t>delegert alle nødvendige fullmakter i en krisesituasjon.</w:t>
      </w:r>
      <w:r w:rsidR="00866932">
        <w:t xml:space="preserve"> </w:t>
      </w:r>
      <w:r w:rsidR="00866932" w:rsidRPr="00D12FA8">
        <w:t>Krisehåndteringsleder har ansvar for at alle involverte har fått tilstrekkelig opplæring til å kunne utføre sine oppgaver og at nødvendige øvelser gjennomføres årlig.</w:t>
      </w:r>
    </w:p>
    <w:p w:rsidR="00866932" w:rsidRDefault="00866932" w:rsidP="00866932">
      <w:pPr>
        <w:pStyle w:val="Listeavsnitt"/>
        <w:numPr>
          <w:ilvl w:val="0"/>
          <w:numId w:val="19"/>
        </w:numPr>
        <w:spacing w:after="60"/>
      </w:pPr>
      <w:r>
        <w:t xml:space="preserve">Divisjonsdirektør </w:t>
      </w:r>
      <w:r w:rsidR="00A96614">
        <w:t xml:space="preserve">Byrom </w:t>
      </w:r>
      <w:r>
        <w:t>er BYMs krisehåndteringsleder. Krisehåndteringsleder</w:t>
      </w:r>
      <w:r w:rsidR="00DF7C8A">
        <w:t>s</w:t>
      </w:r>
      <w:r>
        <w:t xml:space="preserve"> stedfortreder</w:t>
      </w:r>
      <w:r w:rsidR="00DF7C8A">
        <w:t xml:space="preserve"> er</w:t>
      </w:r>
      <w:r>
        <w:t xml:space="preserve"> assisterende divisjonsdirektør </w:t>
      </w:r>
      <w:r w:rsidR="00DF7C8A">
        <w:t xml:space="preserve">Byrom </w:t>
      </w:r>
      <w:r>
        <w:t xml:space="preserve">som vil ivareta funksjonen som krisehåndteringsleder om denne ikke er tilgjengelig. </w:t>
      </w:r>
      <w:r w:rsidRPr="00903194">
        <w:t>Myndigheten kan ikke videredelegeres uten sæ</w:t>
      </w:r>
      <w:r>
        <w:t xml:space="preserve">rskilt vedtak fra etatsdirektør. </w:t>
      </w:r>
    </w:p>
    <w:p w:rsidR="00866932" w:rsidRDefault="00B86B74" w:rsidP="00866932">
      <w:pPr>
        <w:pStyle w:val="Listeavsnitt"/>
        <w:numPr>
          <w:ilvl w:val="0"/>
          <w:numId w:val="19"/>
        </w:numPr>
        <w:spacing w:after="60"/>
      </w:pPr>
      <w:r>
        <w:t>Etatsd</w:t>
      </w:r>
      <w:r w:rsidR="00866932" w:rsidRPr="00437EFC">
        <w:t xml:space="preserve">irektøren delegerer ansvaret </w:t>
      </w:r>
      <w:r w:rsidR="00866932">
        <w:t>for drift av kriseledelsen og å lede stabsarbeidet til en stabssjef.  Stabssjefen er delegert alle nødvendige fullmakter i en krisesituasjon.</w:t>
      </w:r>
      <w:r w:rsidR="00DF7C8A">
        <w:t xml:space="preserve"> </w:t>
      </w:r>
      <w:r w:rsidR="00866932">
        <w:t xml:space="preserve">Stabssjefen leder etatens interne beredskapsforum, og er også ansvarlig for utarbeidelse og oppdatering av etatens overordnede ROS-analyse og etatens overordnede beredskapsplan til en stabssjef. </w:t>
      </w:r>
    </w:p>
    <w:p w:rsidR="00866932" w:rsidRDefault="00866932" w:rsidP="00866932">
      <w:pPr>
        <w:pStyle w:val="Listeavsnitt"/>
        <w:numPr>
          <w:ilvl w:val="0"/>
          <w:numId w:val="19"/>
        </w:numPr>
        <w:spacing w:after="60"/>
      </w:pPr>
      <w:r>
        <w:t>Divisjonsdirektør ROFE er stabssjef i BYMs krisehåndteringsteam</w:t>
      </w:r>
      <w:r w:rsidR="00F44100">
        <w:t>.</w:t>
      </w:r>
      <w:r w:rsidR="00A96614">
        <w:t xml:space="preserve"> </w:t>
      </w:r>
      <w:r w:rsidR="00F44100">
        <w:t xml:space="preserve">Stabssjefs </w:t>
      </w:r>
      <w:proofErr w:type="spellStart"/>
      <w:r w:rsidR="0071187A">
        <w:t>ste</w:t>
      </w:r>
      <w:r w:rsidR="000C14F7">
        <w:t>d</w:t>
      </w:r>
      <w:r w:rsidR="0071187A">
        <w:t>dfortreder</w:t>
      </w:r>
      <w:proofErr w:type="spellEnd"/>
      <w:r w:rsidR="00F44100">
        <w:t xml:space="preserve"> er </w:t>
      </w:r>
      <w:r w:rsidR="00A96614">
        <w:t>spesialkonsulent miljøstyring/beredskap</w:t>
      </w:r>
      <w:r w:rsidR="00F44100">
        <w:t xml:space="preserve"> som vil ivareta funksjonen som stabssjef om denne ikke er tilgjengelig.</w:t>
      </w:r>
      <w:r>
        <w:t xml:space="preserve">. </w:t>
      </w:r>
      <w:r w:rsidRPr="00903194">
        <w:t>Myndigheten kan ikke videredelegeres uten sæ</w:t>
      </w:r>
      <w:r>
        <w:t>rskilt vedtak fra etatsdirektør.</w:t>
      </w:r>
    </w:p>
    <w:p w:rsidR="007D2EEE" w:rsidRPr="00F06F9F" w:rsidRDefault="007D2EEE" w:rsidP="00F06F9F">
      <w:pPr>
        <w:pStyle w:val="Overskrift2"/>
      </w:pPr>
      <w:bookmarkStart w:id="64" w:name="_Toc527462523"/>
      <w:bookmarkStart w:id="65" w:name="_Toc193108039"/>
      <w:r w:rsidRPr="00F06F9F">
        <w:t>Informasjons</w:t>
      </w:r>
      <w:r w:rsidR="00E237AC" w:rsidRPr="00F06F9F">
        <w:t>sikkerhet</w:t>
      </w:r>
      <w:bookmarkEnd w:id="64"/>
    </w:p>
    <w:p w:rsidR="00521BEA" w:rsidRDefault="00521BEA" w:rsidP="00866932">
      <w:pPr>
        <w:pStyle w:val="Listeavsnitt"/>
        <w:numPr>
          <w:ilvl w:val="0"/>
          <w:numId w:val="23"/>
        </w:numPr>
        <w:spacing w:after="60"/>
      </w:pPr>
      <w:r>
        <w:t xml:space="preserve">Etatsdirektør er ansvarlig for informasjonssikkerhet i </w:t>
      </w:r>
      <w:r w:rsidR="00C2672C">
        <w:t>BYM</w:t>
      </w:r>
      <w:r>
        <w:t xml:space="preserve">. Direktøren er videre ansvarlig i henhold til </w:t>
      </w:r>
      <w:r w:rsidR="00F44100">
        <w:t xml:space="preserve">sikkerhetsloven </w:t>
      </w:r>
      <w:r>
        <w:t>§ 5, dersom virksomheten behandler sikkerhetsgradert informasjon eller eier skjermingsverdige objekter ett</w:t>
      </w:r>
      <w:r w:rsidR="00C2672C">
        <w:t>er forskrift om objektsikkerhet</w:t>
      </w:r>
      <w:r>
        <w:t xml:space="preserve">. Direktørens ansvar etter sikkerhetsloven er nærmere </w:t>
      </w:r>
      <w:r>
        <w:lastRenderedPageBreak/>
        <w:t>definert i forskrift om sikkerhetsadministrasjon, kapittel 2 – Ansvar og organisering.</w:t>
      </w:r>
    </w:p>
    <w:p w:rsidR="00521BEA" w:rsidRDefault="00B86B74" w:rsidP="00866932">
      <w:pPr>
        <w:pStyle w:val="Listeavsnitt"/>
        <w:numPr>
          <w:ilvl w:val="0"/>
          <w:numId w:val="23"/>
        </w:numPr>
        <w:spacing w:after="60"/>
      </w:pPr>
      <w:r>
        <w:t>Etatsd</w:t>
      </w:r>
      <w:r w:rsidR="00521BEA">
        <w:t xml:space="preserve">irektøren delegerer oppgaver knyttet til operativ styring av informasjonssikkerhet i </w:t>
      </w:r>
      <w:r w:rsidR="00C2672C">
        <w:t>BYM</w:t>
      </w:r>
      <w:r w:rsidR="00521BEA">
        <w:t xml:space="preserve"> </w:t>
      </w:r>
      <w:r w:rsidR="00EB1B64">
        <w:t>til divisjonsdirektør ROFE</w:t>
      </w:r>
      <w:r w:rsidR="000B1FA1">
        <w:t xml:space="preserve">. </w:t>
      </w:r>
      <w:r w:rsidR="00EB1B64">
        <w:t xml:space="preserve">Denne </w:t>
      </w:r>
      <w:r w:rsidR="00521BEA">
        <w:t xml:space="preserve">skal </w:t>
      </w:r>
      <w:r w:rsidR="00C2672C">
        <w:t xml:space="preserve">sikre at det blir </w:t>
      </w:r>
      <w:r w:rsidR="00521BEA">
        <w:t xml:space="preserve">det daglige arbeidet med informasjonssikkerhet </w:t>
      </w:r>
      <w:r w:rsidR="00C2672C">
        <w:t xml:space="preserve">blir ivaretatt </w:t>
      </w:r>
      <w:r w:rsidR="00521BEA">
        <w:t>for å sikre nødvendig oppfølging og etterlevelse av lovens krav.</w:t>
      </w:r>
    </w:p>
    <w:p w:rsidR="00521BEA" w:rsidRDefault="006F2776" w:rsidP="00866932">
      <w:pPr>
        <w:pStyle w:val="Listeavsnitt"/>
        <w:numPr>
          <w:ilvl w:val="0"/>
          <w:numId w:val="23"/>
        </w:numPr>
        <w:spacing w:after="60"/>
      </w:pPr>
      <w:r>
        <w:t>Divisjonsdirektør ROFE</w:t>
      </w:r>
      <w:r w:rsidR="00521BEA">
        <w:t xml:space="preserve"> har i sin operative styringsfullmakt anledning til å stille definerte krav og retningslinjer til virksomhetens ulike enheter, fagmiljø, systemer og prosesser for tilfredsstillende informasjonssikkerhet. </w:t>
      </w:r>
      <w:r w:rsidR="00EB1B64">
        <w:t xml:space="preserve">Divisjonsdirektør ROFE </w:t>
      </w:r>
      <w:r w:rsidR="00521BEA">
        <w:t>har videre fullmakt til å følge opp og kontrollere utførelse av informasjonssikkerhet i alle linjer i virksomheten. Fullmakten innebærer innsyn i arbeidsprosesser, dokumenter og systemer. Kontroll og revisjonstiltak kan utføres varslet, eller uvarslet.</w:t>
      </w:r>
    </w:p>
    <w:p w:rsidR="00521BEA" w:rsidRDefault="00EB1B64" w:rsidP="00866932">
      <w:pPr>
        <w:pStyle w:val="Listeavsnitt"/>
        <w:numPr>
          <w:ilvl w:val="0"/>
          <w:numId w:val="23"/>
        </w:numPr>
        <w:spacing w:after="60"/>
      </w:pPr>
      <w:r>
        <w:t xml:space="preserve">Divisjonsdirektør ROFEs </w:t>
      </w:r>
      <w:r w:rsidR="00521BEA">
        <w:t>fullmakt er begrenset til intern styring av informasjonssikkerhet innen rammen av til enhver tid gjeldende styringsdokument for informasjonssikkerhet</w:t>
      </w:r>
      <w:r w:rsidR="000B1FA1">
        <w:t xml:space="preserve"> i BYM.</w:t>
      </w:r>
    </w:p>
    <w:p w:rsidR="00521BEA" w:rsidRDefault="003D370D" w:rsidP="00EB1B64">
      <w:pPr>
        <w:pStyle w:val="Listeavsnitt"/>
        <w:numPr>
          <w:ilvl w:val="0"/>
          <w:numId w:val="23"/>
        </w:numPr>
      </w:pPr>
      <w:r>
        <w:t xml:space="preserve">Spesialkonsulent miljøstyring/beredskap </w:t>
      </w:r>
      <w:r w:rsidR="000B1FA1">
        <w:t>er BYM</w:t>
      </w:r>
      <w:r w:rsidR="00521BEA">
        <w:t>s sikkerhetsleder</w:t>
      </w:r>
      <w:r w:rsidR="00EB1B64">
        <w:t xml:space="preserve">, </w:t>
      </w:r>
      <w:r w:rsidR="00EB1B64" w:rsidRPr="00EB1B64">
        <w:t xml:space="preserve">jf. </w:t>
      </w:r>
      <w:r w:rsidR="00EB1B64">
        <w:t>f</w:t>
      </w:r>
      <w:r w:rsidR="00EB1B64" w:rsidRPr="00EB1B64">
        <w:t>orskrift om</w:t>
      </w:r>
      <w:r w:rsidR="00EB1B64">
        <w:t xml:space="preserve"> sikkerhetsadministrasjon § 2-5, og BYMs autorisasjonsansvarlige, </w:t>
      </w:r>
      <w:r w:rsidR="00EB1B64" w:rsidRPr="00EB1B64">
        <w:t>jf. forskrift om personellsikkerhet § 5-1.</w:t>
      </w:r>
      <w:r w:rsidR="000B1FA1">
        <w:t xml:space="preserve"> Myndigheten kan ikke videredelegeres uten særskilt vedtak fra etatsdirektør. </w:t>
      </w:r>
    </w:p>
    <w:p w:rsidR="00E237AC" w:rsidRPr="00F06F9F" w:rsidRDefault="00E237AC" w:rsidP="00F06F9F">
      <w:pPr>
        <w:pStyle w:val="Overskrift2"/>
      </w:pPr>
      <w:bookmarkStart w:id="66" w:name="_Toc527462524"/>
      <w:r w:rsidRPr="00F06F9F">
        <w:t>Autorisasjonsadgang til datasystemer:</w:t>
      </w:r>
      <w:bookmarkEnd w:id="66"/>
    </w:p>
    <w:p w:rsidR="00E237AC" w:rsidRDefault="001E1FD2" w:rsidP="00DD405A">
      <w:r>
        <w:t xml:space="preserve">Etatsdirektøren </w:t>
      </w:r>
      <w:r w:rsidR="00E237AC">
        <w:t xml:space="preserve">har det samlede ansvaret for hvem av </w:t>
      </w:r>
      <w:r w:rsidR="000B1FA1">
        <w:t>BYMs</w:t>
      </w:r>
      <w:r w:rsidR="00E237AC">
        <w:t xml:space="preserve"> ansatte som autoriseres for b</w:t>
      </w:r>
      <w:r w:rsidR="000B1FA1">
        <w:t>ruk av datasystemer i bruk i BYM</w:t>
      </w:r>
      <w:r w:rsidR="00E237AC">
        <w:t xml:space="preserve">. </w:t>
      </w:r>
    </w:p>
    <w:p w:rsidR="00AE4304" w:rsidRDefault="00AE4304" w:rsidP="00DD405A"/>
    <w:p w:rsidR="00AE4304" w:rsidRDefault="00AE4304" w:rsidP="00DD405A">
      <w:r>
        <w:t>A</w:t>
      </w:r>
      <w:r w:rsidRPr="00AE4304">
        <w:t xml:space="preserve">pplikasjonseierskapet i BYM ligger sentralt hos IKT-avdelingen, og at eierskapet og forvaltningsansvaret er delegert til avdelingsdirektør i </w:t>
      </w:r>
      <w:r w:rsidR="00267EF9">
        <w:t>Digital utvikling</w:t>
      </w:r>
      <w:r w:rsidRPr="00AE4304">
        <w:t xml:space="preserve"> i ROFE.</w:t>
      </w:r>
    </w:p>
    <w:p w:rsidR="00E237AC" w:rsidRDefault="00E237AC" w:rsidP="00DD405A"/>
    <w:p w:rsidR="00E7769D" w:rsidRDefault="00E237AC" w:rsidP="000F72B9">
      <w:r>
        <w:t xml:space="preserve">Når det gjelder </w:t>
      </w:r>
      <w:r w:rsidR="00B326F6">
        <w:t>tilgang til virksomhetsspesifikke systemer og/eller fellessystemene innen økonomi</w:t>
      </w:r>
      <w:r>
        <w:t xml:space="preserve"> </w:t>
      </w:r>
      <w:r w:rsidR="00E7769D">
        <w:t>o</w:t>
      </w:r>
      <w:r w:rsidR="00B326F6">
        <w:t>g HR</w:t>
      </w:r>
      <w:r w:rsidR="000B1FA1">
        <w:t xml:space="preserve"> (og GAT)</w:t>
      </w:r>
      <w:r>
        <w:t>, så delegeres myndighet til å gi tilgang til dette</w:t>
      </w:r>
      <w:r w:rsidR="00E7769D">
        <w:t>/</w:t>
      </w:r>
      <w:r w:rsidR="00E7769D" w:rsidRPr="003D1B6A">
        <w:t>disse</w:t>
      </w:r>
      <w:r w:rsidRPr="003D1B6A">
        <w:t xml:space="preserve"> systeme</w:t>
      </w:r>
      <w:r w:rsidR="00B326F6" w:rsidRPr="003D1B6A">
        <w:t>ne/system</w:t>
      </w:r>
      <w:r w:rsidR="00E7769D" w:rsidRPr="003D1B6A">
        <w:t>e</w:t>
      </w:r>
      <w:r w:rsidRPr="003D1B6A">
        <w:t xml:space="preserve">t </w:t>
      </w:r>
      <w:r w:rsidR="00B326F6" w:rsidRPr="003D1B6A">
        <w:t xml:space="preserve">for ansatte i </w:t>
      </w:r>
      <w:r w:rsidR="000B1FA1">
        <w:t>divisjonene/</w:t>
      </w:r>
      <w:r w:rsidR="00B326F6" w:rsidRPr="003D1B6A">
        <w:t>avdelingene eller andre eks</w:t>
      </w:r>
      <w:r w:rsidR="003D1B6A" w:rsidRPr="003D1B6A">
        <w:t>t</w:t>
      </w:r>
      <w:r w:rsidR="00B326F6" w:rsidRPr="003D1B6A">
        <w:t xml:space="preserve">erne til </w:t>
      </w:r>
      <w:r w:rsidR="000B1FA1">
        <w:t>direktør for økonomiavdelingen (økonomisystemet) og direktør for HR (HR-systemet og GAT)</w:t>
      </w:r>
      <w:r>
        <w:t xml:space="preserve">. Myndigheten kan </w:t>
      </w:r>
      <w:r w:rsidR="00E7769D">
        <w:t>videre</w:t>
      </w:r>
      <w:r>
        <w:t>delegeres</w:t>
      </w:r>
      <w:r w:rsidR="00F06ADD">
        <w:t xml:space="preserve"> til definerte ansatte i disse avdelingene</w:t>
      </w:r>
      <w:r>
        <w:t xml:space="preserve">. </w:t>
      </w:r>
    </w:p>
    <w:p w:rsidR="00E7769D" w:rsidRDefault="00E7769D" w:rsidP="000F72B9"/>
    <w:p w:rsidR="000B1FA1" w:rsidRDefault="003D1B6A" w:rsidP="000F72B9">
      <w:r>
        <w:lastRenderedPageBreak/>
        <w:t>Søknader om ti</w:t>
      </w:r>
      <w:r w:rsidR="007E4958">
        <w:t>lgang vurderes</w:t>
      </w:r>
      <w:r>
        <w:t xml:space="preserve"> ut fra om det er </w:t>
      </w:r>
      <w:r w:rsidR="00E237AC">
        <w:t xml:space="preserve">tjenestemessig behov for </w:t>
      </w:r>
      <w:r>
        <w:t>dette.</w:t>
      </w:r>
      <w:r w:rsidR="00E237AC">
        <w:t xml:space="preserve"> Vedtak om godkjenning sendes </w:t>
      </w:r>
      <w:r>
        <w:t xml:space="preserve">til </w:t>
      </w:r>
      <w:r w:rsidR="00267EF9">
        <w:t xml:space="preserve">Digital utvikling </w:t>
      </w:r>
      <w:r w:rsidR="000B1FA1">
        <w:t xml:space="preserve">i ROFE </w:t>
      </w:r>
      <w:r w:rsidR="00E237AC">
        <w:t>for iverksetting.</w:t>
      </w:r>
      <w:r w:rsidR="000F72B9" w:rsidRPr="000F72B9">
        <w:t xml:space="preserve"> </w:t>
      </w:r>
      <w:r w:rsidR="00267EF9">
        <w:t>Digital utvikling</w:t>
      </w:r>
      <w:r w:rsidR="000B1FA1">
        <w:t xml:space="preserve"> i ROFE </w:t>
      </w:r>
      <w:r w:rsidR="000F72B9">
        <w:t>har ansvaret for til en hver tid å ha oversikt over hvem som har tilgang til hva i</w:t>
      </w:r>
      <w:r>
        <w:t xml:space="preserve"> forhold til økonomi- og HR-</w:t>
      </w:r>
      <w:r w:rsidR="000F72B9">
        <w:t>systemet</w:t>
      </w:r>
      <w:r w:rsidR="000B1FA1">
        <w:t xml:space="preserve"> (og GAT)</w:t>
      </w:r>
      <w:r w:rsidR="00EB4619">
        <w:t xml:space="preserve">. </w:t>
      </w:r>
    </w:p>
    <w:p w:rsidR="000B1FA1" w:rsidRDefault="000B1FA1" w:rsidP="000F72B9"/>
    <w:p w:rsidR="000F72B9" w:rsidRDefault="000B1FA1" w:rsidP="000F72B9">
      <w:r>
        <w:t>Tilgang til ø</w:t>
      </w:r>
      <w:r w:rsidR="003D1B6A">
        <w:t xml:space="preserve">vrige systemer </w:t>
      </w:r>
      <w:r>
        <w:t xml:space="preserve">i bruk i BYM </w:t>
      </w:r>
      <w:r w:rsidR="003D1B6A">
        <w:t xml:space="preserve">skal </w:t>
      </w:r>
      <w:r w:rsidR="00267EF9">
        <w:t>Digital utvikling</w:t>
      </w:r>
      <w:r>
        <w:t xml:space="preserve"> i ROFE </w:t>
      </w:r>
      <w:r w:rsidR="003D1B6A">
        <w:t>ha oversikt over.</w:t>
      </w:r>
    </w:p>
    <w:p w:rsidR="00E237AC" w:rsidRDefault="00E237AC" w:rsidP="00DD405A"/>
    <w:p w:rsidR="00B326F6" w:rsidRDefault="00AD2614" w:rsidP="00E237AC">
      <w:r>
        <w:t>Skjema/</w:t>
      </w:r>
      <w:r w:rsidR="00E7769D">
        <w:t xml:space="preserve">Søknader om </w:t>
      </w:r>
      <w:r w:rsidR="00E237AC">
        <w:t xml:space="preserve">tilgang </w:t>
      </w:r>
      <w:r w:rsidR="000B1FA1">
        <w:t>for</w:t>
      </w:r>
      <w:r w:rsidR="00E7769D">
        <w:t xml:space="preserve"> ansatte til </w:t>
      </w:r>
      <w:r w:rsidR="00B326F6">
        <w:t xml:space="preserve">forannevnte systemer sendes frem av nærmeste personalleder. </w:t>
      </w:r>
    </w:p>
    <w:p w:rsidR="00E8093B" w:rsidRDefault="00E8093B" w:rsidP="00DD405A"/>
    <w:p w:rsidR="00936B11" w:rsidRDefault="000F72B9" w:rsidP="00DD405A">
      <w:r>
        <w:t>Når det gjelder innregist</w:t>
      </w:r>
      <w:r w:rsidR="00E8093B">
        <w:t>r</w:t>
      </w:r>
      <w:r>
        <w:t>ering i PRK</w:t>
      </w:r>
      <w:r w:rsidR="000B086F">
        <w:t xml:space="preserve">, </w:t>
      </w:r>
      <w:r>
        <w:t xml:space="preserve">tilgang til e-post med </w:t>
      </w:r>
      <w:r w:rsidR="000B1FA1">
        <w:t>BYM</w:t>
      </w:r>
      <w:r>
        <w:t>-adresse</w:t>
      </w:r>
      <w:r w:rsidR="000B086F">
        <w:t xml:space="preserve"> og tildeling av rettigheter til filområder (inkl. åpne fellesområ</w:t>
      </w:r>
      <w:r w:rsidR="000B1FA1">
        <w:t>der i BYM</w:t>
      </w:r>
      <w:r w:rsidR="000B086F">
        <w:t xml:space="preserve"> i filstrukturen)</w:t>
      </w:r>
      <w:r>
        <w:t xml:space="preserve">, så </w:t>
      </w:r>
      <w:r w:rsidR="003D1B6A">
        <w:t>avgjøres disse av</w:t>
      </w:r>
      <w:r>
        <w:t xml:space="preserve"> </w:t>
      </w:r>
      <w:r w:rsidR="00B11C85">
        <w:t>nivå 2-</w:t>
      </w:r>
      <w:r>
        <w:t xml:space="preserve">direktørene. Myndigheten kan </w:t>
      </w:r>
      <w:r w:rsidR="000B086F">
        <w:t>videre</w:t>
      </w:r>
      <w:r>
        <w:t>delegeres</w:t>
      </w:r>
      <w:r w:rsidR="000B1FA1">
        <w:t xml:space="preserve"> til underordnede ledere med personal- og budsjettansvar. </w:t>
      </w:r>
    </w:p>
    <w:p w:rsidR="000B1FA1" w:rsidRDefault="000B1FA1" w:rsidP="00DD405A"/>
    <w:p w:rsidR="00936B11" w:rsidRPr="00F06F9F" w:rsidRDefault="003D1B6A" w:rsidP="000B1FA1">
      <w:pPr>
        <w:rPr>
          <w:sz w:val="20"/>
          <w:szCs w:val="20"/>
        </w:rPr>
      </w:pPr>
      <w:r>
        <w:t>Vedtak om tilgang</w:t>
      </w:r>
      <w:r w:rsidR="000F72B9">
        <w:t xml:space="preserve"> </w:t>
      </w:r>
      <w:r>
        <w:t xml:space="preserve">iverksettes av </w:t>
      </w:r>
      <w:r w:rsidR="00267EF9">
        <w:t>Digital utvikling</w:t>
      </w:r>
      <w:r w:rsidR="000B1FA1">
        <w:t xml:space="preserve"> i ROFE</w:t>
      </w:r>
      <w:r>
        <w:t>, på bakgrunn av melding gitt av ansvarlig leder</w:t>
      </w:r>
      <w:r w:rsidR="000B1FA1">
        <w:t>.</w:t>
      </w:r>
    </w:p>
    <w:p w:rsidR="00F06F9F" w:rsidRDefault="00F06F9F" w:rsidP="00DD405A"/>
    <w:p w:rsidR="000B086F" w:rsidRDefault="000B1FA1" w:rsidP="00DD405A">
      <w:r>
        <w:t xml:space="preserve">Det skal foreligge </w:t>
      </w:r>
      <w:r w:rsidR="00AD2614">
        <w:t>skriftlig brukerskjema</w:t>
      </w:r>
      <w:r w:rsidR="003D1B6A">
        <w:t xml:space="preserve"> </w:t>
      </w:r>
      <w:r>
        <w:t xml:space="preserve">som sendes </w:t>
      </w:r>
      <w:r w:rsidR="00AD2614">
        <w:t xml:space="preserve">via 360 </w:t>
      </w:r>
      <w:r>
        <w:t xml:space="preserve">til </w:t>
      </w:r>
      <w:r w:rsidR="00267EF9">
        <w:t>Digital utvikling</w:t>
      </w:r>
      <w:r>
        <w:t xml:space="preserve"> i BYM, </w:t>
      </w:r>
      <w:r w:rsidR="00AD2614">
        <w:t>(</w:t>
      </w:r>
      <w:r>
        <w:t>for oppbevaring på egnet måte</w:t>
      </w:r>
      <w:r w:rsidR="00AD2614">
        <w:t>)</w:t>
      </w:r>
      <w:r>
        <w:t xml:space="preserve">. </w:t>
      </w:r>
    </w:p>
    <w:p w:rsidR="000F72B9" w:rsidRPr="00F06F9F" w:rsidRDefault="000F72B9" w:rsidP="00F06F9F">
      <w:pPr>
        <w:pStyle w:val="Overskrift2"/>
      </w:pPr>
      <w:bookmarkStart w:id="67" w:name="_Toc527462525"/>
      <w:r w:rsidRPr="00F06F9F">
        <w:t xml:space="preserve">Adgang/tilgang til </w:t>
      </w:r>
      <w:r w:rsidR="00DC6B98">
        <w:t>BYMs</w:t>
      </w:r>
      <w:r w:rsidRPr="00F06F9F">
        <w:t xml:space="preserve"> lokaler</w:t>
      </w:r>
      <w:bookmarkEnd w:id="67"/>
    </w:p>
    <w:p w:rsidR="000B086F" w:rsidRPr="00240719" w:rsidRDefault="000F72B9" w:rsidP="00240719">
      <w:pPr>
        <w:pStyle w:val="Listeavsnitt"/>
        <w:numPr>
          <w:ilvl w:val="0"/>
          <w:numId w:val="18"/>
        </w:numPr>
        <w:rPr>
          <w:sz w:val="20"/>
          <w:szCs w:val="20"/>
        </w:rPr>
      </w:pPr>
      <w:r>
        <w:t xml:space="preserve">Når det gjelder fysisk adgang og tilgang til </w:t>
      </w:r>
      <w:r w:rsidR="00DC6B98">
        <w:t>BYMS</w:t>
      </w:r>
      <w:r>
        <w:t xml:space="preserve"> lokaler med tildelt adgangskort, så delegeres myndighet til å gi tilgang til dette til </w:t>
      </w:r>
      <w:r w:rsidR="00B11C85">
        <w:t>nivå 2-</w:t>
      </w:r>
      <w:r>
        <w:t xml:space="preserve">direktørene. Myndigheten kan delegeres til </w:t>
      </w:r>
      <w:r w:rsidR="00DC6B98">
        <w:t>ledere med personal- og budsjettansvar</w:t>
      </w:r>
      <w:r>
        <w:t>.</w:t>
      </w:r>
      <w:r w:rsidR="000B086F">
        <w:t xml:space="preserve"> </w:t>
      </w:r>
      <w:r w:rsidR="00DC6B98">
        <w:t>Det skal foreligge dokumentasjon som viser tjenestemessig behov for å tildele adgangskort til etatens lokaler, og ev retningslinjer kan fastsettes av ROFE.</w:t>
      </w:r>
    </w:p>
    <w:p w:rsidR="000F72B9" w:rsidRDefault="00DC6B98" w:rsidP="00DD405A">
      <w:pPr>
        <w:pStyle w:val="Listeavsnitt"/>
        <w:numPr>
          <w:ilvl w:val="0"/>
          <w:numId w:val="18"/>
        </w:numPr>
      </w:pPr>
      <w:r>
        <w:t>ROFE</w:t>
      </w:r>
      <w:r w:rsidR="000F72B9">
        <w:t xml:space="preserve"> har ansvaret for til en hver tid å ha oversikt over hvem som har adgangskort til </w:t>
      </w:r>
      <w:r>
        <w:t>BYMs</w:t>
      </w:r>
      <w:r w:rsidR="000F72B9">
        <w:t xml:space="preserve"> lokaler. Den leder som etter delegert myndighet har truffet vedtak om å tildele adgang</w:t>
      </w:r>
      <w:r w:rsidR="000B086F">
        <w:t xml:space="preserve"> til ansatte/eksterne til </w:t>
      </w:r>
      <w:r>
        <w:t>BYMs</w:t>
      </w:r>
      <w:r w:rsidR="000B086F">
        <w:t xml:space="preserve"> lokaler</w:t>
      </w:r>
      <w:r w:rsidR="000F72B9">
        <w:t>, har ansvaret for å melde fra til</w:t>
      </w:r>
      <w:r>
        <w:t xml:space="preserve"> ROFE</w:t>
      </w:r>
      <w:r w:rsidR="000B086F">
        <w:t xml:space="preserve"> </w:t>
      </w:r>
      <w:r w:rsidR="001042B7">
        <w:t>om</w:t>
      </w:r>
      <w:r w:rsidR="000F72B9">
        <w:t xml:space="preserve"> </w:t>
      </w:r>
      <w:r w:rsidR="000B086F">
        <w:t xml:space="preserve">at vedkommende </w:t>
      </w:r>
      <w:r w:rsidR="000F72B9">
        <w:t xml:space="preserve">person ikke lengre har tjenestemessig behov for adgang til </w:t>
      </w:r>
      <w:r w:rsidR="007E4958">
        <w:t>etatens</w:t>
      </w:r>
      <w:r w:rsidR="000F72B9">
        <w:t xml:space="preserve"> lokale.</w:t>
      </w:r>
    </w:p>
    <w:p w:rsidR="00240719" w:rsidRDefault="000B086F" w:rsidP="00240719">
      <w:pPr>
        <w:pStyle w:val="Listeavsnitt"/>
        <w:numPr>
          <w:ilvl w:val="0"/>
          <w:numId w:val="18"/>
        </w:numPr>
      </w:pPr>
      <w:r>
        <w:t xml:space="preserve">Det </w:t>
      </w:r>
      <w:r w:rsidR="00B326F6">
        <w:t>gjøres kvartalsvis en gjennomgang av</w:t>
      </w:r>
      <w:r>
        <w:t xml:space="preserve"> oversikt over hvem som har tilgang til </w:t>
      </w:r>
      <w:r w:rsidR="00DC6B98">
        <w:t>BYMs</w:t>
      </w:r>
      <w:r>
        <w:t xml:space="preserve"> kontorlokaler fra </w:t>
      </w:r>
      <w:r w:rsidR="00DC6B98">
        <w:t>ROFEs</w:t>
      </w:r>
      <w:r>
        <w:t xml:space="preserve"> </w:t>
      </w:r>
      <w:r w:rsidR="00B326F6">
        <w:t xml:space="preserve">side. </w:t>
      </w:r>
      <w:r w:rsidR="00DC6B98">
        <w:t>ROFE</w:t>
      </w:r>
      <w:r w:rsidR="00B326F6">
        <w:t xml:space="preserve"> sender ved behov oversikten for kvalitetssikring til</w:t>
      </w:r>
      <w:r>
        <w:t xml:space="preserve"> </w:t>
      </w:r>
      <w:r w:rsidR="00DC6B98">
        <w:t>divisjonsdirektørene/</w:t>
      </w:r>
      <w:r>
        <w:t>avdelingsdirektørene</w:t>
      </w:r>
      <w:r w:rsidR="00B326F6">
        <w:t xml:space="preserve"> </w:t>
      </w:r>
      <w:r>
        <w:t xml:space="preserve">for oppdatering. </w:t>
      </w:r>
      <w:r w:rsidR="00EB4619">
        <w:t>Ajourført</w:t>
      </w:r>
      <w:r>
        <w:t xml:space="preserve"> oversikt</w:t>
      </w:r>
      <w:r w:rsidR="00B326F6">
        <w:t xml:space="preserve">er å finne i dataløsning som gårdeier/vaktmester forvalter. </w:t>
      </w:r>
    </w:p>
    <w:p w:rsidR="00240719" w:rsidRDefault="00240719" w:rsidP="00240719"/>
    <w:p w:rsidR="009B51C2" w:rsidRDefault="00832ECF" w:rsidP="00832ECF">
      <w:pPr>
        <w:pStyle w:val="Overskrift1"/>
        <w:numPr>
          <w:ilvl w:val="0"/>
          <w:numId w:val="14"/>
        </w:numPr>
      </w:pPr>
      <w:bookmarkStart w:id="68" w:name="_Toc527462526"/>
      <w:r w:rsidRPr="002311B8">
        <w:lastRenderedPageBreak/>
        <w:t>Uttalelser og svar på henvendelser fra media:</w:t>
      </w:r>
      <w:bookmarkEnd w:id="65"/>
      <w:bookmarkEnd w:id="68"/>
    </w:p>
    <w:p w:rsidR="000C12CF" w:rsidRPr="000C12CF" w:rsidRDefault="00832ECF" w:rsidP="00832ECF">
      <w:r w:rsidRPr="00C707A8">
        <w:t xml:space="preserve">Uttalelser til media (avis, fagpresse, radio, TV osv.) </w:t>
      </w:r>
      <w:r w:rsidR="00DC6B98">
        <w:t>i</w:t>
      </w:r>
      <w:r w:rsidRPr="00C707A8">
        <w:t xml:space="preserve"> saker av prinsipiell karakter og/eller politisk karakter skal bare gis av </w:t>
      </w:r>
      <w:r w:rsidR="000B086F" w:rsidRPr="00C707A8">
        <w:t>etats</w:t>
      </w:r>
      <w:r w:rsidR="000B086F">
        <w:t>direktøren</w:t>
      </w:r>
      <w:r w:rsidR="00DC6B98">
        <w:t xml:space="preserve"> eller assisterende etatsdirektør. I alle andre saker er </w:t>
      </w:r>
      <w:r w:rsidR="00DC6B98" w:rsidRPr="000C12CF">
        <w:t xml:space="preserve">myndighet delegert til </w:t>
      </w:r>
      <w:r w:rsidR="000C12CF" w:rsidRPr="000C12CF">
        <w:t>kommunikasjonsdirektøren</w:t>
      </w:r>
      <w:r w:rsidR="00DC6B98" w:rsidRPr="000C12CF">
        <w:t>.</w:t>
      </w:r>
    </w:p>
    <w:p w:rsidR="00B11C85" w:rsidRPr="000C12CF" w:rsidRDefault="00B11C85" w:rsidP="00832ECF"/>
    <w:p w:rsidR="00832ECF" w:rsidRPr="000C12CF" w:rsidRDefault="00B11C85" w:rsidP="00832ECF">
      <w:r w:rsidRPr="000C12CF">
        <w:t>Nivå 2-</w:t>
      </w:r>
      <w:r w:rsidR="00832ECF" w:rsidRPr="000C12CF">
        <w:t xml:space="preserve">direktørene følger opp spørsmål av faglig karakter innen for </w:t>
      </w:r>
      <w:r w:rsidR="00DC6B98" w:rsidRPr="000C12CF">
        <w:t>divisjonens/</w:t>
      </w:r>
      <w:r w:rsidR="00832ECF" w:rsidRPr="000C12CF">
        <w:t>avdelingenes områder</w:t>
      </w:r>
      <w:r w:rsidR="000103BA" w:rsidRPr="000C12CF">
        <w:t xml:space="preserve">. Om saker som </w:t>
      </w:r>
      <w:r w:rsidR="00DC6B98" w:rsidRPr="000C12CF">
        <w:t>divisjonene/</w:t>
      </w:r>
      <w:r w:rsidR="000103BA" w:rsidRPr="000C12CF">
        <w:t>avdelingene arbeider med</w:t>
      </w:r>
      <w:r w:rsidR="00DD405A" w:rsidRPr="000C12CF">
        <w:t xml:space="preserve"> fordrer særlig mediaberedskap</w:t>
      </w:r>
      <w:r w:rsidR="000103BA" w:rsidRPr="000C12CF">
        <w:t xml:space="preserve">, </w:t>
      </w:r>
      <w:r w:rsidR="00DD405A" w:rsidRPr="000C12CF">
        <w:t xml:space="preserve">skal </w:t>
      </w:r>
      <w:r w:rsidR="000C12CF" w:rsidRPr="000C12CF">
        <w:t>kommunikasjonsdirektøren</w:t>
      </w:r>
      <w:r w:rsidR="00EF5CC6" w:rsidRPr="000C12CF">
        <w:t xml:space="preserve"> </w:t>
      </w:r>
      <w:r w:rsidR="00DD405A" w:rsidRPr="000C12CF">
        <w:t>underrettes snarest</w:t>
      </w:r>
      <w:r w:rsidR="000103BA" w:rsidRPr="000C12CF">
        <w:t xml:space="preserve"> av </w:t>
      </w:r>
      <w:r w:rsidR="00DC6B98" w:rsidRPr="000C12CF">
        <w:t>vedkommende ansvarlige leder i divisjonene/avdelingene</w:t>
      </w:r>
      <w:r w:rsidR="00DD405A" w:rsidRPr="000C12CF">
        <w:t>.</w:t>
      </w:r>
    </w:p>
    <w:p w:rsidR="00EF5CC6" w:rsidRDefault="00EF5CC6" w:rsidP="00832ECF"/>
    <w:p w:rsidR="009B51C2" w:rsidRDefault="00044CA8" w:rsidP="00832ECF">
      <w:pPr>
        <w:pStyle w:val="Overskrift1"/>
        <w:numPr>
          <w:ilvl w:val="0"/>
          <w:numId w:val="14"/>
        </w:numPr>
      </w:pPr>
      <w:bookmarkStart w:id="69" w:name="_Toc527462527"/>
      <w:r w:rsidRPr="007D2EEE">
        <w:t>Styringsinformasjon</w:t>
      </w:r>
      <w:r w:rsidRPr="00E8093B">
        <w:t xml:space="preserve"> fra tjenesteområdene i </w:t>
      </w:r>
      <w:r w:rsidR="003C22AA">
        <w:t>BYM</w:t>
      </w:r>
      <w:bookmarkEnd w:id="69"/>
    </w:p>
    <w:p w:rsidR="00E50E21" w:rsidRDefault="00E50E21" w:rsidP="00E50E21">
      <w:r>
        <w:t xml:space="preserve">Nivå 2-direktørene har ansvaret for å vurdere styringsinformasjon av betydning for de oppgaver og det ansvaret som ivaretas av divisjonene/avdelingene i BYM. Nivå 2-direktørene plikter å holde etatsdirektøren løpende orientert om forhold som på negativ måte hindrer tjenesteproduksjonen i BYM eller om forhold av betydning for BYM som etat. Informasjon gis gjennom ukentlige ledermøter, på regelmessig/fastsatte oppfølgingsmøter (business review) som etatsdirektøren/assisterende etatsdirektør har med divisjonene/avdelingene, gjennom løpende muntlig orientering eller gjennom at etatsdirektøren signerer/godkjenner utgående brev fra BYM. Det gis tilsvarende også gjennom rapportering fra BYM til bl.a. byrådsavdelingene som ledd i den løpende virksomhets- og etatsstyringsprosessen. </w:t>
      </w:r>
    </w:p>
    <w:p w:rsidR="00EB4619" w:rsidRDefault="00EB4619" w:rsidP="00832ECF"/>
    <w:p w:rsidR="009B51C2" w:rsidRDefault="00956334" w:rsidP="00832ECF">
      <w:pPr>
        <w:pStyle w:val="Overskrift1"/>
        <w:numPr>
          <w:ilvl w:val="0"/>
          <w:numId w:val="14"/>
        </w:numPr>
      </w:pPr>
      <w:bookmarkStart w:id="70" w:name="_Toc527462528"/>
      <w:r w:rsidRPr="008516B9">
        <w:t xml:space="preserve">Internkontroll i </w:t>
      </w:r>
      <w:r w:rsidR="005E6C3F">
        <w:t>BYM</w:t>
      </w:r>
      <w:bookmarkEnd w:id="70"/>
    </w:p>
    <w:p w:rsidR="00EF5CC6" w:rsidRDefault="00956334" w:rsidP="00832ECF">
      <w:r>
        <w:t>Etatsdirektøren har det overord</w:t>
      </w:r>
      <w:r w:rsidR="008516B9">
        <w:t>n</w:t>
      </w:r>
      <w:r>
        <w:t xml:space="preserve">ede ansvaret for oppfølging av internkontroll i </w:t>
      </w:r>
      <w:r w:rsidR="005E6C3F">
        <w:t>BYM</w:t>
      </w:r>
      <w:r>
        <w:t xml:space="preserve">. Ansvaret for daglig oppfølging innen </w:t>
      </w:r>
      <w:r w:rsidR="005E6C3F">
        <w:t>divisjonene og økonomiavdelingen</w:t>
      </w:r>
      <w:r w:rsidR="006F2776">
        <w:t>, anskaffelse og entreprise, byutvikling og arealplan,</w:t>
      </w:r>
      <w:r w:rsidR="005E6C3F">
        <w:t xml:space="preserve"> og HR-avdelingen er </w:t>
      </w:r>
      <w:r>
        <w:t xml:space="preserve">delegert til </w:t>
      </w:r>
      <w:r w:rsidR="00B11C85">
        <w:t>nivå 2-direktørene</w:t>
      </w:r>
      <w:r>
        <w:t xml:space="preserve">. </w:t>
      </w:r>
      <w:r w:rsidR="005E6C3F">
        <w:t xml:space="preserve">Assisterende etatsdirektør har et delegert fagansvar for utvikling av system for virksomhetsstyring, risikostyring og internkontroll og bidrar til overordnet og helhetlig styring og ledelse av arbeidet innenfor de rammer som fastsettes i forståelse med etatsdirektøren. </w:t>
      </w:r>
    </w:p>
    <w:p w:rsidR="000103BA" w:rsidRPr="00C707A8" w:rsidRDefault="000103BA" w:rsidP="00832ECF"/>
    <w:p w:rsidR="00F06F9F" w:rsidRDefault="00832ECF" w:rsidP="00832ECF">
      <w:pPr>
        <w:pStyle w:val="Overskrift1"/>
        <w:numPr>
          <w:ilvl w:val="0"/>
          <w:numId w:val="14"/>
        </w:numPr>
      </w:pPr>
      <w:bookmarkStart w:id="71" w:name="_Toc527462529"/>
      <w:r w:rsidRPr="002311B8">
        <w:t>T</w:t>
      </w:r>
      <w:r w:rsidR="008516B9" w:rsidRPr="002311B8">
        <w:t>idligere vedtak om videredele</w:t>
      </w:r>
      <w:r w:rsidR="000C14F7">
        <w:t>gering</w:t>
      </w:r>
      <w:r w:rsidR="009B51C2">
        <w:t xml:space="preserve"> – </w:t>
      </w:r>
      <w:proofErr w:type="spellStart"/>
      <w:r w:rsidR="009B51C2">
        <w:t>rammer</w:t>
      </w:r>
      <w:r w:rsidR="006C7BFD">
        <w:t>videredelegering</w:t>
      </w:r>
      <w:proofErr w:type="spellEnd"/>
      <w:r w:rsidR="009B51C2">
        <w:t xml:space="preserve"> </w:t>
      </w:r>
      <w:r w:rsidR="00C67DE7">
        <w:t xml:space="preserve">og </w:t>
      </w:r>
      <w:r w:rsidR="00C67DE7" w:rsidRPr="002311B8">
        <w:t>tolkning</w:t>
      </w:r>
      <w:r w:rsidR="008516B9" w:rsidRPr="002311B8">
        <w:t xml:space="preserve"> av deleg</w:t>
      </w:r>
      <w:r w:rsidR="000C14F7">
        <w:t>erings</w:t>
      </w:r>
      <w:r w:rsidR="008516B9" w:rsidRPr="002311B8">
        <w:t>reglementet</w:t>
      </w:r>
      <w:bookmarkEnd w:id="71"/>
    </w:p>
    <w:p w:rsidR="00EF5CC6" w:rsidRDefault="00EF5CC6" w:rsidP="00832ECF">
      <w:pPr>
        <w:pStyle w:val="Listeavsnitt"/>
        <w:numPr>
          <w:ilvl w:val="0"/>
          <w:numId w:val="17"/>
        </w:numPr>
      </w:pPr>
      <w:r>
        <w:t>Dette Dele</w:t>
      </w:r>
      <w:r w:rsidR="000C14F7">
        <w:t>gerings</w:t>
      </w:r>
      <w:r>
        <w:t xml:space="preserve">reglementet erstatter </w:t>
      </w:r>
      <w:r w:rsidR="005E6C3F">
        <w:t xml:space="preserve">alle </w:t>
      </w:r>
      <w:r>
        <w:t xml:space="preserve">tidligere vedtak om </w:t>
      </w:r>
      <w:r w:rsidR="006C7BFD">
        <w:t>videredelegering</w:t>
      </w:r>
      <w:r>
        <w:t xml:space="preserve"> i </w:t>
      </w:r>
      <w:r w:rsidR="005E6C3F">
        <w:t>BYM</w:t>
      </w:r>
      <w:r>
        <w:t xml:space="preserve">. </w:t>
      </w:r>
    </w:p>
    <w:p w:rsidR="00832ECF" w:rsidRDefault="00EF5CC6" w:rsidP="00832ECF">
      <w:pPr>
        <w:pStyle w:val="Listeavsnitt"/>
        <w:numPr>
          <w:ilvl w:val="0"/>
          <w:numId w:val="17"/>
        </w:numPr>
      </w:pPr>
      <w:r>
        <w:lastRenderedPageBreak/>
        <w:t xml:space="preserve">Alle </w:t>
      </w:r>
      <w:r w:rsidR="00B11C85">
        <w:t>nivå 2-</w:t>
      </w:r>
      <w:r w:rsidR="005E6C3F">
        <w:t>direktører</w:t>
      </w:r>
      <w:r>
        <w:t xml:space="preserve"> plikter å sette seg inn i dette reglementet og å sikre at </w:t>
      </w:r>
      <w:r w:rsidR="005E6C3F">
        <w:t>andre ledere i divisjonene/avdelingene</w:t>
      </w:r>
      <w:r>
        <w:t xml:space="preserve"> med myndighet etter </w:t>
      </w:r>
      <w:r w:rsidR="000C14F7">
        <w:t xml:space="preserve">videredelegering </w:t>
      </w:r>
      <w:r>
        <w:t xml:space="preserve">gjør </w:t>
      </w:r>
      <w:r w:rsidR="005E6C3F">
        <w:t>seg kjent med det samme innholdet.</w:t>
      </w:r>
      <w:r>
        <w:t xml:space="preserve"> </w:t>
      </w:r>
    </w:p>
    <w:p w:rsidR="00EF5CC6" w:rsidRDefault="00EF5CC6" w:rsidP="00832ECF">
      <w:pPr>
        <w:pStyle w:val="Listeavsnitt"/>
        <w:numPr>
          <w:ilvl w:val="0"/>
          <w:numId w:val="17"/>
        </w:numPr>
      </w:pPr>
      <w:r>
        <w:t xml:space="preserve">Delegasjonsreglementet gir rammer for utføring av ledelsesoppgaver i </w:t>
      </w:r>
      <w:r w:rsidR="005E6C3F">
        <w:t>BYM</w:t>
      </w:r>
      <w:r>
        <w:t xml:space="preserve"> og alle </w:t>
      </w:r>
      <w:r w:rsidR="005E6C3F">
        <w:t>divisjonsdirektører/</w:t>
      </w:r>
      <w:r>
        <w:t xml:space="preserve">avdelingsdirektører skal dermed skriftlig bekrefte </w:t>
      </w:r>
      <w:r w:rsidR="00EB0F7B">
        <w:t xml:space="preserve">(se vedlagte mal) </w:t>
      </w:r>
      <w:r>
        <w:t xml:space="preserve">for etatsdirektøren om at de selv og eventuelle underordnede ledere med fullmakt etter </w:t>
      </w:r>
      <w:r w:rsidR="006C7BFD">
        <w:t>videredelegering</w:t>
      </w:r>
      <w:r>
        <w:t xml:space="preserve"> fra avdelingsdirektør, har lest og forstått innholdet i og rammene for delegert myndighet. </w:t>
      </w:r>
    </w:p>
    <w:p w:rsidR="006409E3" w:rsidRDefault="00EF5CC6" w:rsidP="00832ECF">
      <w:pPr>
        <w:pStyle w:val="Listeavsnitt"/>
        <w:numPr>
          <w:ilvl w:val="0"/>
          <w:numId w:val="17"/>
        </w:numPr>
      </w:pPr>
      <w:r>
        <w:t xml:space="preserve">Der det er åpnet for </w:t>
      </w:r>
      <w:r w:rsidR="006C7BFD">
        <w:t>videredelegering</w:t>
      </w:r>
      <w:r>
        <w:t xml:space="preserve"> av myndighet fra </w:t>
      </w:r>
      <w:r w:rsidR="00B11C85">
        <w:t>nivå 2-direktørene</w:t>
      </w:r>
      <w:r w:rsidR="005E6C3F">
        <w:t xml:space="preserve"> </w:t>
      </w:r>
      <w:r>
        <w:t xml:space="preserve">til </w:t>
      </w:r>
      <w:r w:rsidR="005E6C3F">
        <w:t>underordnede ledere</w:t>
      </w:r>
      <w:r>
        <w:t xml:space="preserve">, og når dette er gjort, skal </w:t>
      </w:r>
      <w:r w:rsidR="005E6C3F">
        <w:t xml:space="preserve">ansvarlig </w:t>
      </w:r>
      <w:r w:rsidR="00B11C85">
        <w:t>nivå 2-</w:t>
      </w:r>
      <w:r>
        <w:t xml:space="preserve">direktør gi en oversikt til etatsdirektør med kopi til </w:t>
      </w:r>
      <w:r w:rsidR="005E6C3F">
        <w:t xml:space="preserve">assisterende etatsdirektør. Oversikten skal viser </w:t>
      </w:r>
      <w:r>
        <w:t xml:space="preserve">hva som er videredelegert av myndighet til hvem. </w:t>
      </w:r>
    </w:p>
    <w:p w:rsidR="006409E3" w:rsidRDefault="006409E3" w:rsidP="00832ECF">
      <w:pPr>
        <w:pStyle w:val="Listeavsnitt"/>
        <w:numPr>
          <w:ilvl w:val="0"/>
          <w:numId w:val="17"/>
        </w:numPr>
      </w:pPr>
      <w:r>
        <w:t xml:space="preserve">Det understrekes at det i Delegasjonsreglementet kreves positiv åpning for </w:t>
      </w:r>
      <w:r w:rsidR="006C7BFD">
        <w:t>videredelegering</w:t>
      </w:r>
      <w:r>
        <w:t xml:space="preserve">. </w:t>
      </w:r>
    </w:p>
    <w:p w:rsidR="006409E3" w:rsidRDefault="006409E3" w:rsidP="00832ECF">
      <w:pPr>
        <w:pStyle w:val="Listeavsnitt"/>
        <w:numPr>
          <w:ilvl w:val="0"/>
          <w:numId w:val="17"/>
        </w:numPr>
      </w:pPr>
      <w:r>
        <w:t xml:space="preserve">Dersom det ikke er gitt særskilt omtale av delegert myndighet på et område i foreliggende Delegasjonsreglement, så er myndighet ikke delegert. Da ligger myndighet til etatsdirektør. </w:t>
      </w:r>
    </w:p>
    <w:p w:rsidR="00EF5CC6" w:rsidRDefault="006409E3" w:rsidP="00F06F9F">
      <w:pPr>
        <w:pStyle w:val="Listeavsnitt"/>
        <w:numPr>
          <w:ilvl w:val="0"/>
          <w:numId w:val="17"/>
        </w:numPr>
      </w:pPr>
      <w:r>
        <w:t>Spørsmål om rekkevidden/fortolkning av forliggende Delegasjonsreglement, kan stilles til etatsdirektør eller ass</w:t>
      </w:r>
      <w:r w:rsidR="005E6C3F">
        <w:t>isterende</w:t>
      </w:r>
      <w:r>
        <w:t xml:space="preserve"> etatsdirektør. </w:t>
      </w:r>
    </w:p>
    <w:p w:rsidR="005E6C3F" w:rsidRDefault="005E6C3F" w:rsidP="00832ECF"/>
    <w:p w:rsidR="002D0911" w:rsidRDefault="002D0911" w:rsidP="00832ECF"/>
    <w:p w:rsidR="00ED2F9F" w:rsidRDefault="00ED2F9F" w:rsidP="00832ECF"/>
    <w:p w:rsidR="005E6C3F" w:rsidRPr="00C707A8" w:rsidRDefault="005E6C3F" w:rsidP="00832ECF"/>
    <w:p w:rsidR="00832ECF" w:rsidRPr="00C707A8" w:rsidRDefault="00832ECF" w:rsidP="00832ECF">
      <w:r w:rsidRPr="00C707A8">
        <w:t xml:space="preserve">Godkjent, </w:t>
      </w:r>
      <w:r w:rsidR="004333D3">
        <w:t>18.09</w:t>
      </w:r>
      <w:r w:rsidR="00DD405A">
        <w:t>.201</w:t>
      </w:r>
      <w:r w:rsidR="00BD4662">
        <w:t>8</w:t>
      </w:r>
      <w:r w:rsidRPr="00C707A8">
        <w:t xml:space="preserve"> </w:t>
      </w:r>
    </w:p>
    <w:p w:rsidR="00832ECF" w:rsidRPr="00C707A8" w:rsidRDefault="00832ECF" w:rsidP="00832ECF"/>
    <w:p w:rsidR="005E6C3F" w:rsidRDefault="005E6C3F" w:rsidP="00832ECF"/>
    <w:p w:rsidR="005E6C3F" w:rsidRDefault="005E6C3F" w:rsidP="00832ECF"/>
    <w:p w:rsidR="00832ECF" w:rsidRPr="00C707A8" w:rsidRDefault="00832ECF" w:rsidP="00832ECF">
      <w:r w:rsidRPr="00C707A8">
        <w:t>Gerd Robsahm Kjørven</w:t>
      </w:r>
    </w:p>
    <w:p w:rsidR="00832ECF" w:rsidRPr="00C707A8" w:rsidRDefault="00BD4662" w:rsidP="00832ECF">
      <w:r>
        <w:t>e</w:t>
      </w:r>
      <w:r w:rsidRPr="00C707A8">
        <w:t>tats</w:t>
      </w:r>
      <w:r>
        <w:t>direktør</w:t>
      </w:r>
      <w:r w:rsidRPr="00C707A8">
        <w:t xml:space="preserve"> </w:t>
      </w:r>
      <w:r w:rsidR="005E6C3F">
        <w:t>BYM</w:t>
      </w:r>
    </w:p>
    <w:p w:rsidR="00832ECF" w:rsidRDefault="00832ECF"/>
    <w:p w:rsidR="00201297" w:rsidRDefault="00201297"/>
    <w:p w:rsidR="00201297" w:rsidRDefault="00201297"/>
    <w:p w:rsidR="00B06764" w:rsidRDefault="00B06764"/>
    <w:p w:rsidR="00201297" w:rsidRDefault="00201297"/>
    <w:p w:rsidR="00201297" w:rsidRDefault="00201297"/>
    <w:p w:rsidR="00201297" w:rsidRDefault="00201297">
      <w:r>
        <w:t>Foreliggende delegasjonsreglement er gjennomgått og lest og forstått.</w:t>
      </w:r>
    </w:p>
    <w:p w:rsidR="00201297" w:rsidRDefault="00201297"/>
    <w:p w:rsidR="00201297" w:rsidRDefault="00201297">
      <w:r>
        <w:t>Dato:</w:t>
      </w:r>
    </w:p>
    <w:p w:rsidR="00201297" w:rsidRDefault="00201297"/>
    <w:p w:rsidR="00201297" w:rsidRDefault="00201297"/>
    <w:p w:rsidR="00201297" w:rsidRDefault="00201297">
      <w:r>
        <w:t>Navn på leder (med STORE BOKSTAVER) og signatur:</w:t>
      </w:r>
    </w:p>
    <w:p w:rsidR="00201297" w:rsidRDefault="00201297"/>
    <w:p w:rsidR="00201297" w:rsidRDefault="00201297">
      <w:proofErr w:type="gramStart"/>
      <w:r>
        <w:t>……………………………………………………</w:t>
      </w:r>
      <w:proofErr w:type="gramEnd"/>
    </w:p>
    <w:p w:rsidR="00201297" w:rsidRDefault="00201297"/>
    <w:p w:rsidR="00201297" w:rsidRDefault="00201297">
      <w:proofErr w:type="gramStart"/>
      <w:r>
        <w:t>……………………………………………………</w:t>
      </w:r>
      <w:proofErr w:type="gramEnd"/>
    </w:p>
    <w:p w:rsidR="00EB0F7B" w:rsidRDefault="00EB0F7B"/>
    <w:p w:rsidR="00EB0F7B" w:rsidRPr="00EB0F7B" w:rsidRDefault="00EB0F7B">
      <w:pPr>
        <w:rPr>
          <w:u w:val="single"/>
        </w:rPr>
      </w:pPr>
      <w:r w:rsidRPr="00EB0F7B">
        <w:rPr>
          <w:u w:val="single"/>
        </w:rPr>
        <w:t xml:space="preserve">Vedlegg: </w:t>
      </w:r>
    </w:p>
    <w:p w:rsidR="00EB0F7B" w:rsidRDefault="00EB0F7B">
      <w:r>
        <w:t>Skjema/Mal til bruk ved videredelegering av fullmakt i divisjonene/avdelingene</w:t>
      </w:r>
    </w:p>
    <w:p w:rsidR="00EB0F7B" w:rsidRDefault="00EB0F7B"/>
    <w:p w:rsidR="00BB0F38" w:rsidRPr="00987A43" w:rsidRDefault="00BB0F38" w:rsidP="00BB0F38">
      <w:pPr>
        <w:rPr>
          <w:b/>
          <w:sz w:val="18"/>
          <w:szCs w:val="18"/>
        </w:rPr>
      </w:pPr>
      <w:r w:rsidRPr="008A7F2C">
        <w:rPr>
          <w:b/>
          <w:sz w:val="18"/>
          <w:szCs w:val="18"/>
        </w:rPr>
        <w:t xml:space="preserve">SKJEMAET LEGGES INN I PUBLIC 360 PÅ SAK </w:t>
      </w:r>
      <w:bookmarkStart w:id="72" w:name="_GoBack"/>
      <w:r w:rsidRPr="008A7F2C">
        <w:rPr>
          <w:b/>
          <w:sz w:val="18"/>
          <w:szCs w:val="18"/>
        </w:rPr>
        <w:t xml:space="preserve">16/27551 </w:t>
      </w:r>
      <w:bookmarkEnd w:id="72"/>
      <w:r w:rsidRPr="008A7F2C">
        <w:rPr>
          <w:b/>
          <w:sz w:val="18"/>
          <w:szCs w:val="18"/>
        </w:rPr>
        <w:t xml:space="preserve">MED TITTEL: </w:t>
      </w:r>
      <w:r w:rsidRPr="00BB0F38">
        <w:rPr>
          <w:b/>
          <w:sz w:val="18"/>
          <w:szCs w:val="18"/>
          <w:u w:val="single"/>
        </w:rPr>
        <w:t>FULLT NAVN MEDARBEIDER – DELEGASJONSSKJEMA</w:t>
      </w:r>
    </w:p>
    <w:p w:rsidR="00A90FEE" w:rsidRDefault="00EB0F7B">
      <w:r>
        <w:t>Oversikt over delegert myndighet på områder hvor BYM utøver myndighetsutøvelse (denne oversikten holdes løpende ajour av ROFE i BYM)</w:t>
      </w:r>
      <w:r w:rsidR="00A90FEE">
        <w:br w:type="page"/>
      </w:r>
    </w:p>
    <w:p w:rsidR="00A90FEE" w:rsidRDefault="00A90FEE"/>
    <w:p w:rsidR="00A90FEE" w:rsidRDefault="00A90FEE" w:rsidP="00987A43">
      <w:pPr>
        <w:jc w:val="right"/>
      </w:pPr>
    </w:p>
    <w:p w:rsidR="00A90FEE" w:rsidRDefault="00A90FEE" w:rsidP="00987A43">
      <w:pPr>
        <w:jc w:val="right"/>
      </w:pPr>
      <w:r>
        <w:t>Vedlegg:</w:t>
      </w:r>
    </w:p>
    <w:p w:rsidR="00A90FEE" w:rsidRDefault="00A90FEE"/>
    <w:p w:rsidR="00987A43" w:rsidRDefault="00987A43">
      <w:r>
        <w:rPr>
          <w:b/>
        </w:rPr>
        <w:t xml:space="preserve">BYM - </w:t>
      </w:r>
      <w:r w:rsidRPr="00987A43">
        <w:rPr>
          <w:b/>
        </w:rPr>
        <w:t xml:space="preserve">VIDEREDELEGERING AV MYNDIGHET </w:t>
      </w:r>
    </w:p>
    <w:p w:rsidR="00987A43" w:rsidRDefault="00987A43"/>
    <w:p w:rsidR="00A90FEE" w:rsidRDefault="00A90FEE">
      <w:r>
        <w:t xml:space="preserve">Undertegnede </w:t>
      </w:r>
      <w:proofErr w:type="gramStart"/>
      <w:r>
        <w:t>………………..</w:t>
      </w:r>
      <w:proofErr w:type="gramEnd"/>
      <w:r>
        <w:t>(navn på leder og enhet vedkommende er leder for) videredelegerer sin myndighet i henhold gjeldende delegasjonsvedtak i BYM til………….(navn på underordnet leder og enhet vedkommende er leder for).</w:t>
      </w:r>
    </w:p>
    <w:p w:rsidR="00A90FEE" w:rsidRDefault="00A90FEE"/>
    <w:p w:rsidR="00A90FEE" w:rsidRDefault="00A90FEE">
      <w:r>
        <w:t xml:space="preserve">Rammene for foreliggende </w:t>
      </w:r>
      <w:r w:rsidR="0050130A">
        <w:t>videredelegering</w:t>
      </w:r>
      <w:r>
        <w:t xml:space="preserve"> (herunder rekkevidde og forståelse av gjeldende deleg</w:t>
      </w:r>
      <w:r w:rsidR="0050130A">
        <w:t>ering</w:t>
      </w:r>
      <w:r>
        <w:t>sreglementet) er gjennomgått med vedkommende leder som myndighet videredelegeres til.</w:t>
      </w:r>
    </w:p>
    <w:p w:rsidR="00A90FEE" w:rsidRDefault="00A90FEE"/>
    <w:p w:rsidR="00A90FEE" w:rsidRDefault="00A90FEE">
      <w:r>
        <w:t>Det forhold at myndighet blir videredelegert innebærer ikke ansvaret som ligger til vedkommende divisjonsdirektør/nivå 2-direktør blir endret.</w:t>
      </w:r>
    </w:p>
    <w:p w:rsidR="00A90FEE" w:rsidRDefault="00A90FEE"/>
    <w:p w:rsidR="00A90FEE" w:rsidRDefault="00A90FEE">
      <w:r>
        <w:t xml:space="preserve">Nedenfor følger en opplisting av hvilken myndighet som er videredelegert med foreliggende </w:t>
      </w:r>
      <w:r w:rsidR="006C7BFD">
        <w:t>videredelegering</w:t>
      </w:r>
      <w:r>
        <w:t>svedtak:</w:t>
      </w:r>
    </w:p>
    <w:p w:rsidR="00A90FEE" w:rsidRDefault="00A90FEE"/>
    <w:p w:rsidR="00A90FEE" w:rsidRDefault="00A90FEE">
      <w:r>
        <w:t>-</w:t>
      </w:r>
    </w:p>
    <w:p w:rsidR="00A90FEE" w:rsidRDefault="00A90FEE">
      <w:r>
        <w:t>-</w:t>
      </w:r>
    </w:p>
    <w:p w:rsidR="00A90FEE" w:rsidRDefault="00A90FEE">
      <w:r>
        <w:t>.</w:t>
      </w:r>
    </w:p>
    <w:p w:rsidR="00A90FEE" w:rsidRDefault="00A90FEE">
      <w:r>
        <w:t>.</w:t>
      </w:r>
    </w:p>
    <w:p w:rsidR="00A90FEE" w:rsidRDefault="00A90FEE">
      <w:r>
        <w:t>.</w:t>
      </w:r>
    </w:p>
    <w:p w:rsidR="00A90FEE" w:rsidRDefault="00987A43">
      <w:r>
        <w:t>Dato:</w:t>
      </w:r>
    </w:p>
    <w:p w:rsidR="00987A43" w:rsidRDefault="00987A43"/>
    <w:p w:rsidR="00A90FEE" w:rsidRDefault="00A90FEE"/>
    <w:p w:rsidR="00A90FEE" w:rsidRDefault="00A90FEE">
      <w:r>
        <w:t>Navn på den leder som videredelegerer sin myndighet:</w:t>
      </w:r>
    </w:p>
    <w:p w:rsidR="00A90FEE" w:rsidRDefault="00A90FEE"/>
    <w:p w:rsidR="00A90FEE" w:rsidRDefault="00A90FEE"/>
    <w:p w:rsidR="00A90FEE" w:rsidRDefault="00A90FEE"/>
    <w:p w:rsidR="00A90FEE" w:rsidRPr="00A90FEE" w:rsidRDefault="00A90FEE">
      <w:pPr>
        <w:rPr>
          <w:u w:val="single"/>
        </w:rPr>
      </w:pPr>
      <w:r w:rsidRPr="00A90FEE">
        <w:rPr>
          <w:u w:val="single"/>
        </w:rPr>
        <w:t>(Navn/stilling - signatur)</w:t>
      </w:r>
    </w:p>
    <w:p w:rsidR="00A90FEE" w:rsidRDefault="00A90FEE"/>
    <w:p w:rsidR="00A90FEE" w:rsidRDefault="00A90FEE"/>
    <w:p w:rsidR="00A90FEE" w:rsidRDefault="00A90FEE" w:rsidP="00A90FEE">
      <w:r>
        <w:t>Navn på den leder som blir videredelegert myndighet:</w:t>
      </w:r>
    </w:p>
    <w:p w:rsidR="00A90FEE" w:rsidRDefault="00A90FEE" w:rsidP="00A90FEE"/>
    <w:p w:rsidR="00A90FEE" w:rsidRDefault="00A90FEE" w:rsidP="00A90FEE"/>
    <w:p w:rsidR="00A90FEE" w:rsidRDefault="00A90FEE" w:rsidP="00A90FEE"/>
    <w:p w:rsidR="00A90FEE" w:rsidRDefault="00A90FEE" w:rsidP="00A90FEE">
      <w:pPr>
        <w:rPr>
          <w:u w:val="single"/>
        </w:rPr>
      </w:pPr>
      <w:r w:rsidRPr="00A90FEE">
        <w:rPr>
          <w:u w:val="single"/>
        </w:rPr>
        <w:t>(Navn/stilling - signatur)</w:t>
      </w:r>
    </w:p>
    <w:p w:rsidR="00A90FEE" w:rsidRDefault="00A90FEE" w:rsidP="00A90FEE">
      <w:pPr>
        <w:rPr>
          <w:u w:val="single"/>
        </w:rPr>
      </w:pPr>
    </w:p>
    <w:p w:rsidR="008A7F2C" w:rsidRDefault="008A7F2C" w:rsidP="00A90FEE">
      <w:pPr>
        <w:rPr>
          <w:b/>
          <w:sz w:val="18"/>
          <w:szCs w:val="18"/>
        </w:rPr>
      </w:pPr>
    </w:p>
    <w:p w:rsidR="008A7F2C" w:rsidRPr="00987A43" w:rsidRDefault="008A7F2C" w:rsidP="00A90FEE">
      <w:pPr>
        <w:rPr>
          <w:b/>
          <w:sz w:val="18"/>
          <w:szCs w:val="18"/>
        </w:rPr>
      </w:pPr>
      <w:r w:rsidRPr="008A7F2C">
        <w:rPr>
          <w:b/>
          <w:sz w:val="18"/>
          <w:szCs w:val="18"/>
        </w:rPr>
        <w:t xml:space="preserve">SKJEMAET LEGGES INN I PUBLIC 360 PÅ SAK 16/27551 MED TITTEL: </w:t>
      </w:r>
      <w:r w:rsidRPr="00BB0F38">
        <w:rPr>
          <w:b/>
          <w:sz w:val="18"/>
          <w:szCs w:val="18"/>
          <w:u w:val="single"/>
        </w:rPr>
        <w:t>FULLT NAVN MEDARBEIDER – DELEGASJONSSKJEMA</w:t>
      </w:r>
    </w:p>
    <w:p w:rsidR="00A90FEE" w:rsidRDefault="00A90FEE"/>
    <w:p w:rsidR="00A90FEE" w:rsidRDefault="00A90FEE"/>
    <w:p w:rsidR="00A90FEE" w:rsidRDefault="00A90FEE"/>
    <w:p w:rsidR="00A90FEE" w:rsidRDefault="00A90FEE"/>
    <w:sectPr w:rsidR="00A90FEE" w:rsidSect="005527B6">
      <w:type w:val="continuous"/>
      <w:pgSz w:w="11906" w:h="16838" w:code="9"/>
      <w:pgMar w:top="1134" w:right="1134" w:bottom="851" w:left="1134" w:header="284" w:footer="284"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970" w:rsidRDefault="00387970">
      <w:r>
        <w:separator/>
      </w:r>
    </w:p>
  </w:endnote>
  <w:endnote w:type="continuationSeparator" w:id="0">
    <w:p w:rsidR="00387970" w:rsidRDefault="0038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55" w:rsidRDefault="00494255" w:rsidP="00832ECF">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15</w:t>
    </w:r>
    <w:r>
      <w:rPr>
        <w:rStyle w:val="Sidetall"/>
      </w:rPr>
      <w:fldChar w:fldCharType="end"/>
    </w:r>
  </w:p>
  <w:p w:rsidR="00494255" w:rsidRDefault="00494255" w:rsidP="00832ECF">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55" w:rsidRDefault="00494255" w:rsidP="00FF2729">
    <w:pPr>
      <w:pStyle w:val="Bunntekst"/>
      <w:jc w:val="right"/>
    </w:pPr>
    <w:r>
      <w:t xml:space="preserve">Sist oppdatert, og godkjent av ass. Dir.: </w:t>
    </w:r>
    <w:r w:rsidR="00EC1AFC">
      <w:t>16.10</w:t>
    </w:r>
    <w:r>
      <w:t>.2018</w:t>
    </w:r>
  </w:p>
  <w:p w:rsidR="00494255" w:rsidRDefault="00494255" w:rsidP="00832ECF">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970" w:rsidRDefault="00387970">
      <w:r>
        <w:separator/>
      </w:r>
    </w:p>
  </w:footnote>
  <w:footnote w:type="continuationSeparator" w:id="0">
    <w:p w:rsidR="00387970" w:rsidRDefault="00387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255" w:rsidRDefault="00494255" w:rsidP="00DC3DB1">
    <w:pPr>
      <w:pStyle w:val="Overskrift1"/>
    </w:pPr>
    <w:bookmarkStart w:id="0" w:name="_Toc350846101"/>
    <w:r w:rsidRPr="000C2825">
      <w:rPr>
        <w:rFonts w:ascii="Times New Roman" w:hAnsi="Times New Roman"/>
        <w:b w:val="0"/>
        <w:u w:val="single"/>
      </w:rPr>
      <w:t>Oslo kommune</w:t>
    </w:r>
    <w:r w:rsidRPr="000C2825">
      <w:rPr>
        <w:rFonts w:ascii="Times New Roman" w:hAnsi="Times New Roman"/>
        <w:b w:val="0"/>
      </w:rPr>
      <w:t>____________________</w:t>
    </w:r>
    <w:r>
      <w:rPr>
        <w:rFonts w:ascii="Times New Roman" w:hAnsi="Times New Roman"/>
        <w:b w:val="0"/>
      </w:rPr>
      <w:t>_______________</w:t>
    </w:r>
    <w:r w:rsidRPr="000C2825">
      <w:rPr>
        <w:rFonts w:ascii="Times New Roman" w:hAnsi="Times New Roman"/>
        <w:b w:val="0"/>
      </w:rPr>
      <w:t>_________________________________</w:t>
    </w:r>
    <w:r>
      <w:br/>
    </w:r>
    <w:bookmarkEnd w:id="0"/>
    <w:r>
      <w:rPr>
        <w:rFonts w:ascii="Times New Roman" w:hAnsi="Times New Roman"/>
      </w:rPr>
      <w:t>Bymiljøetaten</w:t>
    </w:r>
    <w:r>
      <w:rPr>
        <w:rFonts w:ascii="Times New Roman" w:hAnsi="Times New Roman"/>
      </w:rPr>
      <w:tab/>
    </w:r>
    <w:r>
      <w:rPr>
        <w:rFonts w:ascii="Times New Roman" w:hAnsi="Times New Roman"/>
      </w:rPr>
      <w:tab/>
    </w:r>
    <w:r w:rsidRPr="000C2825">
      <w:rPr>
        <w:rFonts w:ascii="Times New Roman" w:hAnsi="Times New Roman"/>
      </w:rPr>
      <w:t xml:space="preserve"> </w:t>
    </w:r>
    <w:r w:rsidRPr="000C2825">
      <w:rPr>
        <w:rFonts w:ascii="Times New Roman" w:hAnsi="Times New Roman"/>
      </w:rPr>
      <w:tab/>
    </w:r>
    <w:r w:rsidRPr="000C2825">
      <w:rPr>
        <w:rFonts w:ascii="Times New Roman" w:hAnsi="Times New Roman"/>
      </w:rPr>
      <w:tab/>
    </w:r>
    <w:r w:rsidRPr="000C2825">
      <w:rPr>
        <w:rFonts w:ascii="Times New Roman" w:hAnsi="Times New Roman"/>
      </w:rPr>
      <w:tab/>
    </w:r>
    <w:r w:rsidRPr="000C2825">
      <w:rPr>
        <w:rFonts w:ascii="Times New Roman" w:hAnsi="Times New Roman"/>
      </w:rPr>
      <w:tab/>
    </w:r>
    <w:r>
      <w:rPr>
        <w:rFonts w:ascii="Times New Roman" w:hAnsi="Times New Roman"/>
      </w:rPr>
      <w:t xml:space="preserve">                        </w:t>
    </w:r>
    <w:r w:rsidRPr="000C2825">
      <w:rPr>
        <w:rFonts w:ascii="Times New Roman" w:hAnsi="Times New Roman"/>
        <w:b w:val="0"/>
      </w:rPr>
      <w:t xml:space="preserve"> </w:t>
    </w:r>
    <w:r w:rsidRPr="00371221">
      <w:rPr>
        <w:rFonts w:ascii="Times New Roman" w:hAnsi="Times New Roman"/>
        <w:b w:val="0"/>
      </w:rPr>
      <w:t>Deleg</w:t>
    </w:r>
    <w:r>
      <w:rPr>
        <w:rFonts w:ascii="Times New Roman" w:hAnsi="Times New Roman"/>
        <w:b w:val="0"/>
      </w:rPr>
      <w:t>erings</w:t>
    </w:r>
    <w:r w:rsidRPr="00371221">
      <w:rPr>
        <w:rFonts w:ascii="Times New Roman" w:hAnsi="Times New Roman"/>
        <w:b w:val="0"/>
      </w:rPr>
      <w:t>reglement</w:t>
    </w:r>
  </w:p>
  <w:p w:rsidR="00494255" w:rsidRDefault="00494255">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AAF1023"/>
    <w:multiLevelType w:val="multilevel"/>
    <w:tmpl w:val="9C98F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583BD4"/>
    <w:multiLevelType w:val="hybridMultilevel"/>
    <w:tmpl w:val="5C909D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F6342A0"/>
    <w:multiLevelType w:val="hybridMultilevel"/>
    <w:tmpl w:val="6DDAB210"/>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nsid w:val="25B665BF"/>
    <w:multiLevelType w:val="hybridMultilevel"/>
    <w:tmpl w:val="82F69B3A"/>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2ABF1411"/>
    <w:multiLevelType w:val="hybridMultilevel"/>
    <w:tmpl w:val="99FC07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31875047"/>
    <w:multiLevelType w:val="hybridMultilevel"/>
    <w:tmpl w:val="EB2A42B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37143C02"/>
    <w:multiLevelType w:val="hybridMultilevel"/>
    <w:tmpl w:val="E4C055C0"/>
    <w:lvl w:ilvl="0" w:tplc="709A4150">
      <w:numFmt w:val="bullet"/>
      <w:lvlText w:val="•"/>
      <w:lvlJc w:val="left"/>
      <w:pPr>
        <w:ind w:left="360" w:hanging="360"/>
      </w:pPr>
      <w:rPr>
        <w:rFonts w:ascii="SymbolMT" w:eastAsia="Times New Roman" w:hAnsi="SymbolMT" w:cs="SymbolMT"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3912204D"/>
    <w:multiLevelType w:val="multilevel"/>
    <w:tmpl w:val="D5AEF636"/>
    <w:lvl w:ilvl="0">
      <w:start w:val="3"/>
      <w:numFmt w:val="decimal"/>
      <w:lvlText w:val="%1"/>
      <w:lvlJc w:val="left"/>
      <w:pPr>
        <w:tabs>
          <w:tab w:val="num" w:pos="720"/>
        </w:tabs>
        <w:ind w:left="720" w:hanging="360"/>
      </w:pPr>
    </w:lvl>
    <w:lvl w:ilvl="1">
      <w:start w:val="1"/>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nsid w:val="3A365A16"/>
    <w:multiLevelType w:val="hybridMultilevel"/>
    <w:tmpl w:val="8F6242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D924EFB"/>
    <w:multiLevelType w:val="hybridMultilevel"/>
    <w:tmpl w:val="5C909D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423654AE"/>
    <w:multiLevelType w:val="hybridMultilevel"/>
    <w:tmpl w:val="DD8AA1E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4B08266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3">
    <w:nsid w:val="61CE5D8C"/>
    <w:multiLevelType w:val="hybridMultilevel"/>
    <w:tmpl w:val="F188A50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6443265D"/>
    <w:multiLevelType w:val="hybridMultilevel"/>
    <w:tmpl w:val="E02A6276"/>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5">
    <w:nsid w:val="65274625"/>
    <w:multiLevelType w:val="multilevel"/>
    <w:tmpl w:val="928A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B17726"/>
    <w:multiLevelType w:val="hybridMultilevel"/>
    <w:tmpl w:val="6F78CE2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nsid w:val="6D1049B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8">
    <w:nsid w:val="76A27FA9"/>
    <w:multiLevelType w:val="hybridMultilevel"/>
    <w:tmpl w:val="7FC8AE04"/>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nsid w:val="7DA0297F"/>
    <w:multiLevelType w:val="hybridMultilevel"/>
    <w:tmpl w:val="6CB029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14"/>
  </w:num>
  <w:num w:numId="4">
    <w:abstractNumId w:val="17"/>
  </w:num>
  <w:num w:numId="5">
    <w:abstractNumId w:val="12"/>
  </w:num>
  <w:num w:numId="6">
    <w:abstractNumId w:val="15"/>
  </w:num>
  <w:num w:numId="7">
    <w:abstractNumId w:val="6"/>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num>
  <w:num w:numId="11">
    <w:abstractNumId w:val="8"/>
  </w:num>
  <w:num w:numId="12">
    <w:abstractNumId w:val="11"/>
  </w:num>
  <w:num w:numId="13">
    <w:abstractNumId w:val="5"/>
  </w:num>
  <w:num w:numId="14">
    <w:abstractNumId w:val="19"/>
  </w:num>
  <w:num w:numId="15">
    <w:abstractNumId w:val="9"/>
  </w:num>
  <w:num w:numId="16">
    <w:abstractNumId w:val="7"/>
  </w:num>
  <w:num w:numId="17">
    <w:abstractNumId w:val="18"/>
  </w:num>
  <w:num w:numId="18">
    <w:abstractNumId w:val="3"/>
  </w:num>
  <w:num w:numId="19">
    <w:abstractNumId w:val="10"/>
  </w:num>
  <w:num w:numId="20">
    <w:abstractNumId w:val="4"/>
  </w:num>
  <w:num w:numId="21">
    <w:abstractNumId w:val="1"/>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CF"/>
    <w:rsid w:val="000049B3"/>
    <w:rsid w:val="000103BA"/>
    <w:rsid w:val="00011F9A"/>
    <w:rsid w:val="00012C14"/>
    <w:rsid w:val="00012E08"/>
    <w:rsid w:val="00017B93"/>
    <w:rsid w:val="00027A1E"/>
    <w:rsid w:val="00032F34"/>
    <w:rsid w:val="0003652D"/>
    <w:rsid w:val="00042380"/>
    <w:rsid w:val="00044CA8"/>
    <w:rsid w:val="00045F71"/>
    <w:rsid w:val="00061E8F"/>
    <w:rsid w:val="00064DA2"/>
    <w:rsid w:val="00067962"/>
    <w:rsid w:val="00084987"/>
    <w:rsid w:val="00087A2A"/>
    <w:rsid w:val="00094E5E"/>
    <w:rsid w:val="000950B1"/>
    <w:rsid w:val="00097824"/>
    <w:rsid w:val="000A0319"/>
    <w:rsid w:val="000A3842"/>
    <w:rsid w:val="000B086F"/>
    <w:rsid w:val="000B1FA1"/>
    <w:rsid w:val="000C12CF"/>
    <w:rsid w:val="000C14F7"/>
    <w:rsid w:val="000C1E38"/>
    <w:rsid w:val="000C2825"/>
    <w:rsid w:val="000C3FB5"/>
    <w:rsid w:val="000C49EB"/>
    <w:rsid w:val="000D4F2F"/>
    <w:rsid w:val="000D75B9"/>
    <w:rsid w:val="000E3750"/>
    <w:rsid w:val="000E51B2"/>
    <w:rsid w:val="000F4C00"/>
    <w:rsid w:val="000F72B9"/>
    <w:rsid w:val="001042B7"/>
    <w:rsid w:val="001049B4"/>
    <w:rsid w:val="00115C24"/>
    <w:rsid w:val="001247FA"/>
    <w:rsid w:val="00146228"/>
    <w:rsid w:val="0014729A"/>
    <w:rsid w:val="00152AB9"/>
    <w:rsid w:val="001549DA"/>
    <w:rsid w:val="001550D1"/>
    <w:rsid w:val="00160FA0"/>
    <w:rsid w:val="001629D8"/>
    <w:rsid w:val="001652FD"/>
    <w:rsid w:val="001717CC"/>
    <w:rsid w:val="00191CCE"/>
    <w:rsid w:val="00197A70"/>
    <w:rsid w:val="001A6092"/>
    <w:rsid w:val="001A693C"/>
    <w:rsid w:val="001B4A5E"/>
    <w:rsid w:val="001C09A0"/>
    <w:rsid w:val="001D2BE5"/>
    <w:rsid w:val="001E1FD2"/>
    <w:rsid w:val="001F54C8"/>
    <w:rsid w:val="00201297"/>
    <w:rsid w:val="002067C1"/>
    <w:rsid w:val="0021141B"/>
    <w:rsid w:val="00215BF6"/>
    <w:rsid w:val="00217B59"/>
    <w:rsid w:val="00227558"/>
    <w:rsid w:val="002311B8"/>
    <w:rsid w:val="00240719"/>
    <w:rsid w:val="00241F22"/>
    <w:rsid w:val="00245295"/>
    <w:rsid w:val="00252265"/>
    <w:rsid w:val="00253A99"/>
    <w:rsid w:val="002548B8"/>
    <w:rsid w:val="00267EF9"/>
    <w:rsid w:val="002753F5"/>
    <w:rsid w:val="00290446"/>
    <w:rsid w:val="00292297"/>
    <w:rsid w:val="00297141"/>
    <w:rsid w:val="002A506A"/>
    <w:rsid w:val="002B3A65"/>
    <w:rsid w:val="002B5D80"/>
    <w:rsid w:val="002C141B"/>
    <w:rsid w:val="002C1F96"/>
    <w:rsid w:val="002C5CE2"/>
    <w:rsid w:val="002D0911"/>
    <w:rsid w:val="002D2101"/>
    <w:rsid w:val="002D6E2A"/>
    <w:rsid w:val="002D7433"/>
    <w:rsid w:val="002E3D02"/>
    <w:rsid w:val="002E67D0"/>
    <w:rsid w:val="002F3675"/>
    <w:rsid w:val="00326562"/>
    <w:rsid w:val="00326ABC"/>
    <w:rsid w:val="003309B2"/>
    <w:rsid w:val="00332FDB"/>
    <w:rsid w:val="00336BC0"/>
    <w:rsid w:val="003403CE"/>
    <w:rsid w:val="00341F45"/>
    <w:rsid w:val="003429D2"/>
    <w:rsid w:val="0034365A"/>
    <w:rsid w:val="00345317"/>
    <w:rsid w:val="00347530"/>
    <w:rsid w:val="00371221"/>
    <w:rsid w:val="0037122C"/>
    <w:rsid w:val="00372B64"/>
    <w:rsid w:val="00387970"/>
    <w:rsid w:val="003923B2"/>
    <w:rsid w:val="0039550F"/>
    <w:rsid w:val="003970A2"/>
    <w:rsid w:val="003A0B0B"/>
    <w:rsid w:val="003A1FA4"/>
    <w:rsid w:val="003A435F"/>
    <w:rsid w:val="003B2C18"/>
    <w:rsid w:val="003C22AA"/>
    <w:rsid w:val="003C3DD8"/>
    <w:rsid w:val="003C7DEC"/>
    <w:rsid w:val="003D0F3A"/>
    <w:rsid w:val="003D1B6A"/>
    <w:rsid w:val="003D370D"/>
    <w:rsid w:val="003E0AA9"/>
    <w:rsid w:val="003E3CF8"/>
    <w:rsid w:val="003E5F6C"/>
    <w:rsid w:val="003E61CC"/>
    <w:rsid w:val="003E74D7"/>
    <w:rsid w:val="003F089E"/>
    <w:rsid w:val="003F2C04"/>
    <w:rsid w:val="004008DF"/>
    <w:rsid w:val="004043A9"/>
    <w:rsid w:val="00410082"/>
    <w:rsid w:val="00412C10"/>
    <w:rsid w:val="00415CEE"/>
    <w:rsid w:val="00422287"/>
    <w:rsid w:val="00426EC1"/>
    <w:rsid w:val="004308A2"/>
    <w:rsid w:val="004333D3"/>
    <w:rsid w:val="00446B46"/>
    <w:rsid w:val="004479C3"/>
    <w:rsid w:val="0045395B"/>
    <w:rsid w:val="00454EDE"/>
    <w:rsid w:val="00457D4F"/>
    <w:rsid w:val="004730C4"/>
    <w:rsid w:val="00473BD5"/>
    <w:rsid w:val="00481E76"/>
    <w:rsid w:val="00494255"/>
    <w:rsid w:val="004A759E"/>
    <w:rsid w:val="004B38F7"/>
    <w:rsid w:val="004C0EAF"/>
    <w:rsid w:val="004C5648"/>
    <w:rsid w:val="004E17D7"/>
    <w:rsid w:val="004E185B"/>
    <w:rsid w:val="004E58E8"/>
    <w:rsid w:val="004E72D4"/>
    <w:rsid w:val="004F4D67"/>
    <w:rsid w:val="004F6DF3"/>
    <w:rsid w:val="0050130A"/>
    <w:rsid w:val="0050338F"/>
    <w:rsid w:val="005070C6"/>
    <w:rsid w:val="00513DEE"/>
    <w:rsid w:val="00520094"/>
    <w:rsid w:val="005216B7"/>
    <w:rsid w:val="00521BEA"/>
    <w:rsid w:val="00521C3E"/>
    <w:rsid w:val="00525244"/>
    <w:rsid w:val="00532AB5"/>
    <w:rsid w:val="00533FB5"/>
    <w:rsid w:val="00535270"/>
    <w:rsid w:val="00544275"/>
    <w:rsid w:val="005447F7"/>
    <w:rsid w:val="00546B00"/>
    <w:rsid w:val="005527B6"/>
    <w:rsid w:val="00552A8F"/>
    <w:rsid w:val="00552BB6"/>
    <w:rsid w:val="005545D2"/>
    <w:rsid w:val="00554FBF"/>
    <w:rsid w:val="0056231D"/>
    <w:rsid w:val="00562E45"/>
    <w:rsid w:val="0056712C"/>
    <w:rsid w:val="00571C98"/>
    <w:rsid w:val="00573494"/>
    <w:rsid w:val="005751E4"/>
    <w:rsid w:val="005854D7"/>
    <w:rsid w:val="0059473E"/>
    <w:rsid w:val="00594B9D"/>
    <w:rsid w:val="005A4767"/>
    <w:rsid w:val="005A59DE"/>
    <w:rsid w:val="005A6975"/>
    <w:rsid w:val="005A6DDB"/>
    <w:rsid w:val="005B00B8"/>
    <w:rsid w:val="005B7520"/>
    <w:rsid w:val="005B7A38"/>
    <w:rsid w:val="005B7CBC"/>
    <w:rsid w:val="005C0AFD"/>
    <w:rsid w:val="005C41D8"/>
    <w:rsid w:val="005C5CA7"/>
    <w:rsid w:val="005D0B29"/>
    <w:rsid w:val="005D0B5F"/>
    <w:rsid w:val="005D0CA3"/>
    <w:rsid w:val="005D30B2"/>
    <w:rsid w:val="005D3868"/>
    <w:rsid w:val="005E1D7E"/>
    <w:rsid w:val="005E5AD5"/>
    <w:rsid w:val="005E6C3F"/>
    <w:rsid w:val="005F30F4"/>
    <w:rsid w:val="005F3545"/>
    <w:rsid w:val="00624CFB"/>
    <w:rsid w:val="006409E3"/>
    <w:rsid w:val="00642ABA"/>
    <w:rsid w:val="00646CE3"/>
    <w:rsid w:val="006474BD"/>
    <w:rsid w:val="0066025C"/>
    <w:rsid w:val="00664761"/>
    <w:rsid w:val="00666096"/>
    <w:rsid w:val="006666D6"/>
    <w:rsid w:val="006678F9"/>
    <w:rsid w:val="0069558B"/>
    <w:rsid w:val="006A3BF6"/>
    <w:rsid w:val="006A6563"/>
    <w:rsid w:val="006B6F4D"/>
    <w:rsid w:val="006C2734"/>
    <w:rsid w:val="006C2895"/>
    <w:rsid w:val="006C2D83"/>
    <w:rsid w:val="006C68D3"/>
    <w:rsid w:val="006C7BFD"/>
    <w:rsid w:val="006F2776"/>
    <w:rsid w:val="007013DD"/>
    <w:rsid w:val="00707791"/>
    <w:rsid w:val="0071187A"/>
    <w:rsid w:val="00714594"/>
    <w:rsid w:val="00716536"/>
    <w:rsid w:val="00721060"/>
    <w:rsid w:val="00724A6D"/>
    <w:rsid w:val="00724BD7"/>
    <w:rsid w:val="007276DA"/>
    <w:rsid w:val="00731AD1"/>
    <w:rsid w:val="00732D09"/>
    <w:rsid w:val="007375B3"/>
    <w:rsid w:val="00740B22"/>
    <w:rsid w:val="00745808"/>
    <w:rsid w:val="00766929"/>
    <w:rsid w:val="00770C8F"/>
    <w:rsid w:val="00774432"/>
    <w:rsid w:val="00775B71"/>
    <w:rsid w:val="00777B50"/>
    <w:rsid w:val="00782235"/>
    <w:rsid w:val="007A3F50"/>
    <w:rsid w:val="007A7EA7"/>
    <w:rsid w:val="007B58AE"/>
    <w:rsid w:val="007C17AC"/>
    <w:rsid w:val="007C5882"/>
    <w:rsid w:val="007C6191"/>
    <w:rsid w:val="007C6903"/>
    <w:rsid w:val="007C7833"/>
    <w:rsid w:val="007D2EEE"/>
    <w:rsid w:val="007E4958"/>
    <w:rsid w:val="007F5123"/>
    <w:rsid w:val="00804641"/>
    <w:rsid w:val="00805E81"/>
    <w:rsid w:val="00812AE5"/>
    <w:rsid w:val="008139CA"/>
    <w:rsid w:val="008151F4"/>
    <w:rsid w:val="00815978"/>
    <w:rsid w:val="00815985"/>
    <w:rsid w:val="0081687C"/>
    <w:rsid w:val="00817949"/>
    <w:rsid w:val="00823999"/>
    <w:rsid w:val="00825D35"/>
    <w:rsid w:val="008271EF"/>
    <w:rsid w:val="00832ECF"/>
    <w:rsid w:val="00836A72"/>
    <w:rsid w:val="00837090"/>
    <w:rsid w:val="00845AAB"/>
    <w:rsid w:val="0084737F"/>
    <w:rsid w:val="008516B9"/>
    <w:rsid w:val="00866932"/>
    <w:rsid w:val="008818B9"/>
    <w:rsid w:val="00881CD5"/>
    <w:rsid w:val="00884D34"/>
    <w:rsid w:val="00887BD7"/>
    <w:rsid w:val="00892AE4"/>
    <w:rsid w:val="008A2AF4"/>
    <w:rsid w:val="008A396F"/>
    <w:rsid w:val="008A626F"/>
    <w:rsid w:val="008A7F2C"/>
    <w:rsid w:val="008B0F47"/>
    <w:rsid w:val="008C35BB"/>
    <w:rsid w:val="008D2CBC"/>
    <w:rsid w:val="008D4904"/>
    <w:rsid w:val="008D7B84"/>
    <w:rsid w:val="008F34B5"/>
    <w:rsid w:val="008F482E"/>
    <w:rsid w:val="008F7719"/>
    <w:rsid w:val="00900ED1"/>
    <w:rsid w:val="00903389"/>
    <w:rsid w:val="00910ED0"/>
    <w:rsid w:val="00916504"/>
    <w:rsid w:val="0092139D"/>
    <w:rsid w:val="00921E00"/>
    <w:rsid w:val="00923F75"/>
    <w:rsid w:val="009354B5"/>
    <w:rsid w:val="00936B11"/>
    <w:rsid w:val="00940BDC"/>
    <w:rsid w:val="00944703"/>
    <w:rsid w:val="009468EE"/>
    <w:rsid w:val="0095234D"/>
    <w:rsid w:val="00956334"/>
    <w:rsid w:val="00966C55"/>
    <w:rsid w:val="00966DFD"/>
    <w:rsid w:val="00972475"/>
    <w:rsid w:val="00972BE4"/>
    <w:rsid w:val="00973717"/>
    <w:rsid w:val="00980106"/>
    <w:rsid w:val="00985E14"/>
    <w:rsid w:val="009879EA"/>
    <w:rsid w:val="00987A43"/>
    <w:rsid w:val="009923C8"/>
    <w:rsid w:val="00993B02"/>
    <w:rsid w:val="009960B8"/>
    <w:rsid w:val="00997640"/>
    <w:rsid w:val="009A1FB5"/>
    <w:rsid w:val="009A714A"/>
    <w:rsid w:val="009B51C2"/>
    <w:rsid w:val="009D23A7"/>
    <w:rsid w:val="009D4CA0"/>
    <w:rsid w:val="009D6F07"/>
    <w:rsid w:val="009E3C29"/>
    <w:rsid w:val="009E669C"/>
    <w:rsid w:val="009F1E72"/>
    <w:rsid w:val="00A03DEF"/>
    <w:rsid w:val="00A0638F"/>
    <w:rsid w:val="00A06A30"/>
    <w:rsid w:val="00A10073"/>
    <w:rsid w:val="00A31428"/>
    <w:rsid w:val="00A41313"/>
    <w:rsid w:val="00A43DA9"/>
    <w:rsid w:val="00A4600C"/>
    <w:rsid w:val="00A470F6"/>
    <w:rsid w:val="00A62025"/>
    <w:rsid w:val="00A72441"/>
    <w:rsid w:val="00A727EE"/>
    <w:rsid w:val="00A72FB2"/>
    <w:rsid w:val="00A735F1"/>
    <w:rsid w:val="00A82AF2"/>
    <w:rsid w:val="00A8446B"/>
    <w:rsid w:val="00A8685A"/>
    <w:rsid w:val="00A90183"/>
    <w:rsid w:val="00A90FEE"/>
    <w:rsid w:val="00A96614"/>
    <w:rsid w:val="00A96FCD"/>
    <w:rsid w:val="00AA1478"/>
    <w:rsid w:val="00AA6211"/>
    <w:rsid w:val="00AA6287"/>
    <w:rsid w:val="00AA67AC"/>
    <w:rsid w:val="00AC158F"/>
    <w:rsid w:val="00AC4C8C"/>
    <w:rsid w:val="00AC56E4"/>
    <w:rsid w:val="00AD0596"/>
    <w:rsid w:val="00AD2614"/>
    <w:rsid w:val="00AD4A2B"/>
    <w:rsid w:val="00AD6098"/>
    <w:rsid w:val="00AE4304"/>
    <w:rsid w:val="00AF5E87"/>
    <w:rsid w:val="00B06764"/>
    <w:rsid w:val="00B11C85"/>
    <w:rsid w:val="00B13AF4"/>
    <w:rsid w:val="00B1413C"/>
    <w:rsid w:val="00B14573"/>
    <w:rsid w:val="00B16CD0"/>
    <w:rsid w:val="00B24BB5"/>
    <w:rsid w:val="00B304B6"/>
    <w:rsid w:val="00B326F6"/>
    <w:rsid w:val="00B501C9"/>
    <w:rsid w:val="00B51F3D"/>
    <w:rsid w:val="00B54ADC"/>
    <w:rsid w:val="00B57C2B"/>
    <w:rsid w:val="00B60C82"/>
    <w:rsid w:val="00B70385"/>
    <w:rsid w:val="00B71960"/>
    <w:rsid w:val="00B7419A"/>
    <w:rsid w:val="00B76C9A"/>
    <w:rsid w:val="00B86B74"/>
    <w:rsid w:val="00BA2D33"/>
    <w:rsid w:val="00BB05C2"/>
    <w:rsid w:val="00BB0F38"/>
    <w:rsid w:val="00BB674F"/>
    <w:rsid w:val="00BD4662"/>
    <w:rsid w:val="00BF02F1"/>
    <w:rsid w:val="00C036A2"/>
    <w:rsid w:val="00C10893"/>
    <w:rsid w:val="00C10A7F"/>
    <w:rsid w:val="00C14767"/>
    <w:rsid w:val="00C2672C"/>
    <w:rsid w:val="00C34F20"/>
    <w:rsid w:val="00C35746"/>
    <w:rsid w:val="00C362BC"/>
    <w:rsid w:val="00C45591"/>
    <w:rsid w:val="00C45B17"/>
    <w:rsid w:val="00C45B9D"/>
    <w:rsid w:val="00C5323D"/>
    <w:rsid w:val="00C536C4"/>
    <w:rsid w:val="00C63CE1"/>
    <w:rsid w:val="00C63FF5"/>
    <w:rsid w:val="00C670B6"/>
    <w:rsid w:val="00C678F9"/>
    <w:rsid w:val="00C67DE7"/>
    <w:rsid w:val="00C7153F"/>
    <w:rsid w:val="00C729C8"/>
    <w:rsid w:val="00C733C7"/>
    <w:rsid w:val="00C73904"/>
    <w:rsid w:val="00C76B61"/>
    <w:rsid w:val="00C816D0"/>
    <w:rsid w:val="00C81A07"/>
    <w:rsid w:val="00C82AAB"/>
    <w:rsid w:val="00C91030"/>
    <w:rsid w:val="00C93465"/>
    <w:rsid w:val="00C96F68"/>
    <w:rsid w:val="00CA2AEB"/>
    <w:rsid w:val="00CB0B89"/>
    <w:rsid w:val="00CC112C"/>
    <w:rsid w:val="00CC4DA2"/>
    <w:rsid w:val="00CC6B15"/>
    <w:rsid w:val="00CD132B"/>
    <w:rsid w:val="00CD4288"/>
    <w:rsid w:val="00CE68BD"/>
    <w:rsid w:val="00CF5709"/>
    <w:rsid w:val="00D12A7B"/>
    <w:rsid w:val="00D20AB5"/>
    <w:rsid w:val="00D23C49"/>
    <w:rsid w:val="00D32DE0"/>
    <w:rsid w:val="00D34D3B"/>
    <w:rsid w:val="00D357DC"/>
    <w:rsid w:val="00D43D15"/>
    <w:rsid w:val="00D47CCA"/>
    <w:rsid w:val="00D51276"/>
    <w:rsid w:val="00D6501D"/>
    <w:rsid w:val="00D7447C"/>
    <w:rsid w:val="00D75B2C"/>
    <w:rsid w:val="00D9014C"/>
    <w:rsid w:val="00D91CA6"/>
    <w:rsid w:val="00DA3138"/>
    <w:rsid w:val="00DA4293"/>
    <w:rsid w:val="00DB4109"/>
    <w:rsid w:val="00DB41AE"/>
    <w:rsid w:val="00DB5B15"/>
    <w:rsid w:val="00DB6A0F"/>
    <w:rsid w:val="00DC3DB1"/>
    <w:rsid w:val="00DC6B98"/>
    <w:rsid w:val="00DD37A8"/>
    <w:rsid w:val="00DD405A"/>
    <w:rsid w:val="00DE0EC8"/>
    <w:rsid w:val="00DE5407"/>
    <w:rsid w:val="00DE6611"/>
    <w:rsid w:val="00DF52CD"/>
    <w:rsid w:val="00DF72E1"/>
    <w:rsid w:val="00DF7C8A"/>
    <w:rsid w:val="00E0404B"/>
    <w:rsid w:val="00E20C67"/>
    <w:rsid w:val="00E21F31"/>
    <w:rsid w:val="00E237AC"/>
    <w:rsid w:val="00E23FC0"/>
    <w:rsid w:val="00E314BB"/>
    <w:rsid w:val="00E37CC2"/>
    <w:rsid w:val="00E50E21"/>
    <w:rsid w:val="00E528A9"/>
    <w:rsid w:val="00E532FF"/>
    <w:rsid w:val="00E604AC"/>
    <w:rsid w:val="00E6707C"/>
    <w:rsid w:val="00E71A8D"/>
    <w:rsid w:val="00E7236F"/>
    <w:rsid w:val="00E72C46"/>
    <w:rsid w:val="00E74765"/>
    <w:rsid w:val="00E756B6"/>
    <w:rsid w:val="00E768DE"/>
    <w:rsid w:val="00E7769D"/>
    <w:rsid w:val="00E80004"/>
    <w:rsid w:val="00E8093B"/>
    <w:rsid w:val="00E947B0"/>
    <w:rsid w:val="00EA3A91"/>
    <w:rsid w:val="00EB0F7B"/>
    <w:rsid w:val="00EB1B64"/>
    <w:rsid w:val="00EB4619"/>
    <w:rsid w:val="00EB59F5"/>
    <w:rsid w:val="00EC14C5"/>
    <w:rsid w:val="00EC1AFC"/>
    <w:rsid w:val="00EC48A1"/>
    <w:rsid w:val="00ED2F9F"/>
    <w:rsid w:val="00EE0B31"/>
    <w:rsid w:val="00EE0E40"/>
    <w:rsid w:val="00EE2F62"/>
    <w:rsid w:val="00EE6428"/>
    <w:rsid w:val="00EF4FCD"/>
    <w:rsid w:val="00EF5CC6"/>
    <w:rsid w:val="00EF628B"/>
    <w:rsid w:val="00F06ADD"/>
    <w:rsid w:val="00F06F9F"/>
    <w:rsid w:val="00F10116"/>
    <w:rsid w:val="00F12797"/>
    <w:rsid w:val="00F203AF"/>
    <w:rsid w:val="00F23FA9"/>
    <w:rsid w:val="00F25F2D"/>
    <w:rsid w:val="00F31B4B"/>
    <w:rsid w:val="00F330F4"/>
    <w:rsid w:val="00F36F39"/>
    <w:rsid w:val="00F43250"/>
    <w:rsid w:val="00F44100"/>
    <w:rsid w:val="00F443FB"/>
    <w:rsid w:val="00F511C3"/>
    <w:rsid w:val="00F5140C"/>
    <w:rsid w:val="00F53D88"/>
    <w:rsid w:val="00F54D95"/>
    <w:rsid w:val="00F72B61"/>
    <w:rsid w:val="00F748E8"/>
    <w:rsid w:val="00F8362A"/>
    <w:rsid w:val="00F86665"/>
    <w:rsid w:val="00F86E53"/>
    <w:rsid w:val="00FB2379"/>
    <w:rsid w:val="00FB3DE8"/>
    <w:rsid w:val="00FB5265"/>
    <w:rsid w:val="00FB553E"/>
    <w:rsid w:val="00FB591D"/>
    <w:rsid w:val="00FC3D55"/>
    <w:rsid w:val="00FD1459"/>
    <w:rsid w:val="00FD60A8"/>
    <w:rsid w:val="00FF2729"/>
    <w:rsid w:val="00FF51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9DA"/>
    <w:rPr>
      <w:sz w:val="22"/>
      <w:szCs w:val="24"/>
    </w:rPr>
  </w:style>
  <w:style w:type="paragraph" w:styleId="Overskrift1">
    <w:name w:val="heading 1"/>
    <w:basedOn w:val="Normal"/>
    <w:next w:val="Normal"/>
    <w:qFormat/>
    <w:rsid w:val="001D2BE5"/>
    <w:pPr>
      <w:keepNext/>
      <w:outlineLvl w:val="0"/>
    </w:pPr>
    <w:rPr>
      <w:rFonts w:ascii="Arial" w:hAnsi="Arial"/>
      <w:b/>
      <w:bCs/>
      <w:sz w:val="24"/>
    </w:rPr>
  </w:style>
  <w:style w:type="paragraph" w:styleId="Overskrift2">
    <w:name w:val="heading 2"/>
    <w:basedOn w:val="Normal"/>
    <w:next w:val="Normal"/>
    <w:link w:val="Overskrift2Tegn"/>
    <w:qFormat/>
    <w:rsid w:val="00F06F9F"/>
    <w:pPr>
      <w:keepNext/>
      <w:spacing w:before="240" w:after="60"/>
      <w:outlineLvl w:val="1"/>
    </w:pPr>
    <w:rPr>
      <w:rFonts w:ascii="Arial" w:hAnsi="Arial" w:cs="Arial"/>
      <w:b/>
      <w:bCs/>
      <w:i/>
      <w:iCs/>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iPriority w:val="99"/>
    <w:rsid w:val="00832ECF"/>
    <w:rPr>
      <w:color w:val="0000FF"/>
      <w:u w:val="single"/>
    </w:rPr>
  </w:style>
  <w:style w:type="paragraph" w:styleId="INNH2">
    <w:name w:val="toc 2"/>
    <w:basedOn w:val="Normal"/>
    <w:next w:val="Normal"/>
    <w:autoRedefine/>
    <w:uiPriority w:val="39"/>
    <w:rsid w:val="00832ECF"/>
    <w:pPr>
      <w:ind w:left="240"/>
    </w:pPr>
    <w:rPr>
      <w:smallCaps/>
      <w:sz w:val="20"/>
      <w:szCs w:val="20"/>
    </w:rPr>
  </w:style>
  <w:style w:type="paragraph" w:styleId="NormalWeb">
    <w:name w:val="Normal (Web)"/>
    <w:basedOn w:val="Normal"/>
    <w:rsid w:val="00832ECF"/>
    <w:pPr>
      <w:spacing w:before="100" w:beforeAutospacing="1" w:after="100" w:afterAutospacing="1"/>
    </w:pPr>
  </w:style>
  <w:style w:type="character" w:styleId="Sterk">
    <w:name w:val="Strong"/>
    <w:qFormat/>
    <w:rsid w:val="00832ECF"/>
    <w:rPr>
      <w:b/>
      <w:bCs/>
    </w:rPr>
  </w:style>
  <w:style w:type="paragraph" w:styleId="Bunntekst">
    <w:name w:val="footer"/>
    <w:basedOn w:val="Normal"/>
    <w:link w:val="BunntekstTegn"/>
    <w:uiPriority w:val="99"/>
    <w:rsid w:val="00832ECF"/>
    <w:pPr>
      <w:tabs>
        <w:tab w:val="center" w:pos="4536"/>
        <w:tab w:val="right" w:pos="9072"/>
      </w:tabs>
    </w:pPr>
  </w:style>
  <w:style w:type="character" w:styleId="Sidetall">
    <w:name w:val="page number"/>
    <w:basedOn w:val="Standardskriftforavsnitt"/>
    <w:rsid w:val="00832ECF"/>
  </w:style>
  <w:style w:type="paragraph" w:styleId="Brdtekst">
    <w:name w:val="Body Text"/>
    <w:basedOn w:val="Normal"/>
    <w:rsid w:val="00832ECF"/>
    <w:pPr>
      <w:spacing w:after="120"/>
    </w:pPr>
  </w:style>
  <w:style w:type="paragraph" w:styleId="Bobletekst">
    <w:name w:val="Balloon Text"/>
    <w:basedOn w:val="Normal"/>
    <w:semiHidden/>
    <w:rsid w:val="00C678F9"/>
    <w:rPr>
      <w:rFonts w:ascii="Tahoma" w:hAnsi="Tahoma" w:cs="Tahoma"/>
      <w:sz w:val="16"/>
      <w:szCs w:val="16"/>
    </w:rPr>
  </w:style>
  <w:style w:type="paragraph" w:styleId="INNH1">
    <w:name w:val="toc 1"/>
    <w:basedOn w:val="Normal"/>
    <w:next w:val="Normal"/>
    <w:autoRedefine/>
    <w:uiPriority w:val="39"/>
    <w:rsid w:val="00253A99"/>
  </w:style>
  <w:style w:type="paragraph" w:styleId="Overskriftforinnholdsfortegnelse">
    <w:name w:val="TOC Heading"/>
    <w:basedOn w:val="Overskrift1"/>
    <w:next w:val="Normal"/>
    <w:uiPriority w:val="39"/>
    <w:semiHidden/>
    <w:unhideWhenUsed/>
    <w:qFormat/>
    <w:rsid w:val="00544275"/>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pptekst">
    <w:name w:val="header"/>
    <w:basedOn w:val="Normal"/>
    <w:link w:val="TopptekstTegn"/>
    <w:uiPriority w:val="99"/>
    <w:rsid w:val="00544275"/>
    <w:pPr>
      <w:tabs>
        <w:tab w:val="center" w:pos="4536"/>
        <w:tab w:val="right" w:pos="9072"/>
      </w:tabs>
    </w:pPr>
  </w:style>
  <w:style w:type="character" w:customStyle="1" w:styleId="TopptekstTegn">
    <w:name w:val="Topptekst Tegn"/>
    <w:basedOn w:val="Standardskriftforavsnitt"/>
    <w:link w:val="Topptekst"/>
    <w:uiPriority w:val="99"/>
    <w:rsid w:val="00544275"/>
    <w:rPr>
      <w:sz w:val="24"/>
      <w:szCs w:val="24"/>
    </w:rPr>
  </w:style>
  <w:style w:type="paragraph" w:styleId="Listeavsnitt">
    <w:name w:val="List Paragraph"/>
    <w:basedOn w:val="Normal"/>
    <w:uiPriority w:val="34"/>
    <w:qFormat/>
    <w:rsid w:val="008F34B5"/>
    <w:pPr>
      <w:ind w:left="720"/>
      <w:contextualSpacing/>
    </w:pPr>
  </w:style>
  <w:style w:type="character" w:styleId="Fulgthyperkobling">
    <w:name w:val="FollowedHyperlink"/>
    <w:basedOn w:val="Standardskriftforavsnitt"/>
    <w:rsid w:val="008818B9"/>
    <w:rPr>
      <w:color w:val="800080" w:themeColor="followedHyperlink"/>
      <w:u w:val="single"/>
    </w:rPr>
  </w:style>
  <w:style w:type="character" w:customStyle="1" w:styleId="BunntekstTegn">
    <w:name w:val="Bunntekst Tegn"/>
    <w:basedOn w:val="Standardskriftforavsnitt"/>
    <w:link w:val="Bunntekst"/>
    <w:uiPriority w:val="99"/>
    <w:rsid w:val="00C96F68"/>
    <w:rPr>
      <w:sz w:val="22"/>
      <w:szCs w:val="24"/>
    </w:rPr>
  </w:style>
  <w:style w:type="character" w:styleId="Merknadsreferanse">
    <w:name w:val="annotation reference"/>
    <w:basedOn w:val="Standardskriftforavsnitt"/>
    <w:rsid w:val="00973717"/>
    <w:rPr>
      <w:sz w:val="16"/>
      <w:szCs w:val="16"/>
    </w:rPr>
  </w:style>
  <w:style w:type="paragraph" w:styleId="Merknadstekst">
    <w:name w:val="annotation text"/>
    <w:basedOn w:val="Normal"/>
    <w:link w:val="MerknadstekstTegn"/>
    <w:rsid w:val="00973717"/>
    <w:rPr>
      <w:sz w:val="20"/>
      <w:szCs w:val="20"/>
    </w:rPr>
  </w:style>
  <w:style w:type="character" w:customStyle="1" w:styleId="MerknadstekstTegn">
    <w:name w:val="Merknadstekst Tegn"/>
    <w:basedOn w:val="Standardskriftforavsnitt"/>
    <w:link w:val="Merknadstekst"/>
    <w:rsid w:val="00973717"/>
  </w:style>
  <w:style w:type="paragraph" w:styleId="Kommentaremne">
    <w:name w:val="annotation subject"/>
    <w:basedOn w:val="Merknadstekst"/>
    <w:next w:val="Merknadstekst"/>
    <w:link w:val="KommentaremneTegn"/>
    <w:rsid w:val="00973717"/>
    <w:rPr>
      <w:b/>
      <w:bCs/>
    </w:rPr>
  </w:style>
  <w:style w:type="character" w:customStyle="1" w:styleId="KommentaremneTegn">
    <w:name w:val="Kommentaremne Tegn"/>
    <w:basedOn w:val="MerknadstekstTegn"/>
    <w:link w:val="Kommentaremne"/>
    <w:rsid w:val="00973717"/>
    <w:rPr>
      <w:b/>
      <w:bCs/>
    </w:rPr>
  </w:style>
  <w:style w:type="character" w:customStyle="1" w:styleId="Overskrift2Tegn">
    <w:name w:val="Overskrift 2 Tegn"/>
    <w:basedOn w:val="Standardskriftforavsnitt"/>
    <w:link w:val="Overskrift2"/>
    <w:rsid w:val="00866932"/>
    <w:rPr>
      <w:rFonts w:ascii="Arial" w:hAnsi="Arial" w:cs="Arial"/>
      <w:b/>
      <w:bCs/>
      <w:i/>
      <w:iCs/>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9DA"/>
    <w:rPr>
      <w:sz w:val="22"/>
      <w:szCs w:val="24"/>
    </w:rPr>
  </w:style>
  <w:style w:type="paragraph" w:styleId="Overskrift1">
    <w:name w:val="heading 1"/>
    <w:basedOn w:val="Normal"/>
    <w:next w:val="Normal"/>
    <w:qFormat/>
    <w:rsid w:val="001D2BE5"/>
    <w:pPr>
      <w:keepNext/>
      <w:outlineLvl w:val="0"/>
    </w:pPr>
    <w:rPr>
      <w:rFonts w:ascii="Arial" w:hAnsi="Arial"/>
      <w:b/>
      <w:bCs/>
      <w:sz w:val="24"/>
    </w:rPr>
  </w:style>
  <w:style w:type="paragraph" w:styleId="Overskrift2">
    <w:name w:val="heading 2"/>
    <w:basedOn w:val="Normal"/>
    <w:next w:val="Normal"/>
    <w:link w:val="Overskrift2Tegn"/>
    <w:qFormat/>
    <w:rsid w:val="00F06F9F"/>
    <w:pPr>
      <w:keepNext/>
      <w:spacing w:before="240" w:after="60"/>
      <w:outlineLvl w:val="1"/>
    </w:pPr>
    <w:rPr>
      <w:rFonts w:ascii="Arial" w:hAnsi="Arial" w:cs="Arial"/>
      <w:b/>
      <w:bCs/>
      <w:i/>
      <w:iCs/>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iPriority w:val="99"/>
    <w:rsid w:val="00832ECF"/>
    <w:rPr>
      <w:color w:val="0000FF"/>
      <w:u w:val="single"/>
    </w:rPr>
  </w:style>
  <w:style w:type="paragraph" w:styleId="INNH2">
    <w:name w:val="toc 2"/>
    <w:basedOn w:val="Normal"/>
    <w:next w:val="Normal"/>
    <w:autoRedefine/>
    <w:uiPriority w:val="39"/>
    <w:rsid w:val="00832ECF"/>
    <w:pPr>
      <w:ind w:left="240"/>
    </w:pPr>
    <w:rPr>
      <w:smallCaps/>
      <w:sz w:val="20"/>
      <w:szCs w:val="20"/>
    </w:rPr>
  </w:style>
  <w:style w:type="paragraph" w:styleId="NormalWeb">
    <w:name w:val="Normal (Web)"/>
    <w:basedOn w:val="Normal"/>
    <w:rsid w:val="00832ECF"/>
    <w:pPr>
      <w:spacing w:before="100" w:beforeAutospacing="1" w:after="100" w:afterAutospacing="1"/>
    </w:pPr>
  </w:style>
  <w:style w:type="character" w:styleId="Sterk">
    <w:name w:val="Strong"/>
    <w:qFormat/>
    <w:rsid w:val="00832ECF"/>
    <w:rPr>
      <w:b/>
      <w:bCs/>
    </w:rPr>
  </w:style>
  <w:style w:type="paragraph" w:styleId="Bunntekst">
    <w:name w:val="footer"/>
    <w:basedOn w:val="Normal"/>
    <w:link w:val="BunntekstTegn"/>
    <w:uiPriority w:val="99"/>
    <w:rsid w:val="00832ECF"/>
    <w:pPr>
      <w:tabs>
        <w:tab w:val="center" w:pos="4536"/>
        <w:tab w:val="right" w:pos="9072"/>
      </w:tabs>
    </w:pPr>
  </w:style>
  <w:style w:type="character" w:styleId="Sidetall">
    <w:name w:val="page number"/>
    <w:basedOn w:val="Standardskriftforavsnitt"/>
    <w:rsid w:val="00832ECF"/>
  </w:style>
  <w:style w:type="paragraph" w:styleId="Brdtekst">
    <w:name w:val="Body Text"/>
    <w:basedOn w:val="Normal"/>
    <w:rsid w:val="00832ECF"/>
    <w:pPr>
      <w:spacing w:after="120"/>
    </w:pPr>
  </w:style>
  <w:style w:type="paragraph" w:styleId="Bobletekst">
    <w:name w:val="Balloon Text"/>
    <w:basedOn w:val="Normal"/>
    <w:semiHidden/>
    <w:rsid w:val="00C678F9"/>
    <w:rPr>
      <w:rFonts w:ascii="Tahoma" w:hAnsi="Tahoma" w:cs="Tahoma"/>
      <w:sz w:val="16"/>
      <w:szCs w:val="16"/>
    </w:rPr>
  </w:style>
  <w:style w:type="paragraph" w:styleId="INNH1">
    <w:name w:val="toc 1"/>
    <w:basedOn w:val="Normal"/>
    <w:next w:val="Normal"/>
    <w:autoRedefine/>
    <w:uiPriority w:val="39"/>
    <w:rsid w:val="00253A99"/>
  </w:style>
  <w:style w:type="paragraph" w:styleId="Overskriftforinnholdsfortegnelse">
    <w:name w:val="TOC Heading"/>
    <w:basedOn w:val="Overskrift1"/>
    <w:next w:val="Normal"/>
    <w:uiPriority w:val="39"/>
    <w:semiHidden/>
    <w:unhideWhenUsed/>
    <w:qFormat/>
    <w:rsid w:val="00544275"/>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pptekst">
    <w:name w:val="header"/>
    <w:basedOn w:val="Normal"/>
    <w:link w:val="TopptekstTegn"/>
    <w:uiPriority w:val="99"/>
    <w:rsid w:val="00544275"/>
    <w:pPr>
      <w:tabs>
        <w:tab w:val="center" w:pos="4536"/>
        <w:tab w:val="right" w:pos="9072"/>
      </w:tabs>
    </w:pPr>
  </w:style>
  <w:style w:type="character" w:customStyle="1" w:styleId="TopptekstTegn">
    <w:name w:val="Topptekst Tegn"/>
    <w:basedOn w:val="Standardskriftforavsnitt"/>
    <w:link w:val="Topptekst"/>
    <w:uiPriority w:val="99"/>
    <w:rsid w:val="00544275"/>
    <w:rPr>
      <w:sz w:val="24"/>
      <w:szCs w:val="24"/>
    </w:rPr>
  </w:style>
  <w:style w:type="paragraph" w:styleId="Listeavsnitt">
    <w:name w:val="List Paragraph"/>
    <w:basedOn w:val="Normal"/>
    <w:uiPriority w:val="34"/>
    <w:qFormat/>
    <w:rsid w:val="008F34B5"/>
    <w:pPr>
      <w:ind w:left="720"/>
      <w:contextualSpacing/>
    </w:pPr>
  </w:style>
  <w:style w:type="character" w:styleId="Fulgthyperkobling">
    <w:name w:val="FollowedHyperlink"/>
    <w:basedOn w:val="Standardskriftforavsnitt"/>
    <w:rsid w:val="008818B9"/>
    <w:rPr>
      <w:color w:val="800080" w:themeColor="followedHyperlink"/>
      <w:u w:val="single"/>
    </w:rPr>
  </w:style>
  <w:style w:type="character" w:customStyle="1" w:styleId="BunntekstTegn">
    <w:name w:val="Bunntekst Tegn"/>
    <w:basedOn w:val="Standardskriftforavsnitt"/>
    <w:link w:val="Bunntekst"/>
    <w:uiPriority w:val="99"/>
    <w:rsid w:val="00C96F68"/>
    <w:rPr>
      <w:sz w:val="22"/>
      <w:szCs w:val="24"/>
    </w:rPr>
  </w:style>
  <w:style w:type="character" w:styleId="Merknadsreferanse">
    <w:name w:val="annotation reference"/>
    <w:basedOn w:val="Standardskriftforavsnitt"/>
    <w:rsid w:val="00973717"/>
    <w:rPr>
      <w:sz w:val="16"/>
      <w:szCs w:val="16"/>
    </w:rPr>
  </w:style>
  <w:style w:type="paragraph" w:styleId="Merknadstekst">
    <w:name w:val="annotation text"/>
    <w:basedOn w:val="Normal"/>
    <w:link w:val="MerknadstekstTegn"/>
    <w:rsid w:val="00973717"/>
    <w:rPr>
      <w:sz w:val="20"/>
      <w:szCs w:val="20"/>
    </w:rPr>
  </w:style>
  <w:style w:type="character" w:customStyle="1" w:styleId="MerknadstekstTegn">
    <w:name w:val="Merknadstekst Tegn"/>
    <w:basedOn w:val="Standardskriftforavsnitt"/>
    <w:link w:val="Merknadstekst"/>
    <w:rsid w:val="00973717"/>
  </w:style>
  <w:style w:type="paragraph" w:styleId="Kommentaremne">
    <w:name w:val="annotation subject"/>
    <w:basedOn w:val="Merknadstekst"/>
    <w:next w:val="Merknadstekst"/>
    <w:link w:val="KommentaremneTegn"/>
    <w:rsid w:val="00973717"/>
    <w:rPr>
      <w:b/>
      <w:bCs/>
    </w:rPr>
  </w:style>
  <w:style w:type="character" w:customStyle="1" w:styleId="KommentaremneTegn">
    <w:name w:val="Kommentaremne Tegn"/>
    <w:basedOn w:val="MerknadstekstTegn"/>
    <w:link w:val="Kommentaremne"/>
    <w:rsid w:val="00973717"/>
    <w:rPr>
      <w:b/>
      <w:bCs/>
    </w:rPr>
  </w:style>
  <w:style w:type="character" w:customStyle="1" w:styleId="Overskrift2Tegn">
    <w:name w:val="Overskrift 2 Tegn"/>
    <w:basedOn w:val="Standardskriftforavsnitt"/>
    <w:link w:val="Overskrift2"/>
    <w:rsid w:val="00866932"/>
    <w:rPr>
      <w:rFonts w:ascii="Arial" w:hAnsi="Arial" w:cs="Arial"/>
      <w:b/>
      <w:bCs/>
      <w:i/>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45105">
      <w:bodyDiv w:val="1"/>
      <w:marLeft w:val="0"/>
      <w:marRight w:val="0"/>
      <w:marTop w:val="0"/>
      <w:marBottom w:val="0"/>
      <w:divBdr>
        <w:top w:val="none" w:sz="0" w:space="0" w:color="auto"/>
        <w:left w:val="none" w:sz="0" w:space="0" w:color="auto"/>
        <w:bottom w:val="none" w:sz="0" w:space="0" w:color="auto"/>
        <w:right w:val="none" w:sz="0" w:space="0" w:color="auto"/>
      </w:divBdr>
    </w:div>
    <w:div w:id="746197332">
      <w:bodyDiv w:val="1"/>
      <w:marLeft w:val="0"/>
      <w:marRight w:val="0"/>
      <w:marTop w:val="0"/>
      <w:marBottom w:val="0"/>
      <w:divBdr>
        <w:top w:val="none" w:sz="0" w:space="0" w:color="auto"/>
        <w:left w:val="none" w:sz="0" w:space="0" w:color="auto"/>
        <w:bottom w:val="none" w:sz="0" w:space="0" w:color="auto"/>
        <w:right w:val="none" w:sz="0" w:space="0" w:color="auto"/>
      </w:divBdr>
      <w:divsChild>
        <w:div w:id="1964459134">
          <w:marLeft w:val="0"/>
          <w:marRight w:val="0"/>
          <w:marTop w:val="0"/>
          <w:marBottom w:val="0"/>
          <w:divBdr>
            <w:top w:val="none" w:sz="0" w:space="0" w:color="auto"/>
            <w:left w:val="none" w:sz="0" w:space="0" w:color="auto"/>
            <w:bottom w:val="none" w:sz="0" w:space="0" w:color="auto"/>
            <w:right w:val="none" w:sz="0" w:space="0" w:color="auto"/>
          </w:divBdr>
          <w:divsChild>
            <w:div w:id="2067946362">
              <w:marLeft w:val="0"/>
              <w:marRight w:val="0"/>
              <w:marTop w:val="0"/>
              <w:marBottom w:val="0"/>
              <w:divBdr>
                <w:top w:val="none" w:sz="0" w:space="0" w:color="auto"/>
                <w:left w:val="none" w:sz="0" w:space="0" w:color="auto"/>
                <w:bottom w:val="none" w:sz="0" w:space="0" w:color="auto"/>
                <w:right w:val="none" w:sz="0" w:space="0" w:color="auto"/>
              </w:divBdr>
              <w:divsChild>
                <w:div w:id="991713873">
                  <w:marLeft w:val="0"/>
                  <w:marRight w:val="0"/>
                  <w:marTop w:val="0"/>
                  <w:marBottom w:val="0"/>
                  <w:divBdr>
                    <w:top w:val="none" w:sz="0" w:space="0" w:color="auto"/>
                    <w:left w:val="none" w:sz="0" w:space="0" w:color="auto"/>
                    <w:bottom w:val="none" w:sz="0" w:space="0" w:color="auto"/>
                    <w:right w:val="none" w:sz="0" w:space="0" w:color="auto"/>
                  </w:divBdr>
                  <w:divsChild>
                    <w:div w:id="1800145982">
                      <w:marLeft w:val="0"/>
                      <w:marRight w:val="0"/>
                      <w:marTop w:val="0"/>
                      <w:marBottom w:val="0"/>
                      <w:divBdr>
                        <w:top w:val="none" w:sz="0" w:space="0" w:color="auto"/>
                        <w:left w:val="none" w:sz="0" w:space="0" w:color="auto"/>
                        <w:bottom w:val="none" w:sz="0" w:space="0" w:color="auto"/>
                        <w:right w:val="none" w:sz="0" w:space="0" w:color="auto"/>
                      </w:divBdr>
                      <w:divsChild>
                        <w:div w:id="1657490306">
                          <w:marLeft w:val="0"/>
                          <w:marRight w:val="0"/>
                          <w:marTop w:val="0"/>
                          <w:marBottom w:val="0"/>
                          <w:divBdr>
                            <w:top w:val="none" w:sz="0" w:space="0" w:color="auto"/>
                            <w:left w:val="none" w:sz="0" w:space="0" w:color="auto"/>
                            <w:bottom w:val="none" w:sz="0" w:space="0" w:color="auto"/>
                            <w:right w:val="none" w:sz="0" w:space="0" w:color="auto"/>
                          </w:divBdr>
                          <w:divsChild>
                            <w:div w:id="1406802922">
                              <w:marLeft w:val="0"/>
                              <w:marRight w:val="0"/>
                              <w:marTop w:val="0"/>
                              <w:marBottom w:val="0"/>
                              <w:divBdr>
                                <w:top w:val="none" w:sz="0" w:space="0" w:color="auto"/>
                                <w:left w:val="none" w:sz="0" w:space="0" w:color="auto"/>
                                <w:bottom w:val="none" w:sz="0" w:space="0" w:color="auto"/>
                                <w:right w:val="none" w:sz="0" w:space="0" w:color="auto"/>
                              </w:divBdr>
                              <w:divsChild>
                                <w:div w:id="461458486">
                                  <w:marLeft w:val="0"/>
                                  <w:marRight w:val="0"/>
                                  <w:marTop w:val="0"/>
                                  <w:marBottom w:val="0"/>
                                  <w:divBdr>
                                    <w:top w:val="none" w:sz="0" w:space="0" w:color="auto"/>
                                    <w:left w:val="none" w:sz="0" w:space="0" w:color="auto"/>
                                    <w:bottom w:val="none" w:sz="0" w:space="0" w:color="auto"/>
                                    <w:right w:val="none" w:sz="0" w:space="0" w:color="auto"/>
                                  </w:divBdr>
                                  <w:divsChild>
                                    <w:div w:id="20374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viklings-og-kompetanseetaten.oslo.kommune.no/anskaffels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E564E-9074-4352-853A-A2E36FEA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10195</Words>
  <Characters>54037</Characters>
  <Application>Microsoft Office Word</Application>
  <DocSecurity>4</DocSecurity>
  <Lines>450</Lines>
  <Paragraphs>128</Paragraphs>
  <ScaleCrop>false</ScaleCrop>
  <HeadingPairs>
    <vt:vector size="2" baseType="variant">
      <vt:variant>
        <vt:lpstr>Tittel</vt:lpstr>
      </vt:variant>
      <vt:variant>
        <vt:i4>1</vt:i4>
      </vt:variant>
    </vt:vector>
  </HeadingPairs>
  <TitlesOfParts>
    <vt:vector size="1" baseType="lpstr">
      <vt:lpstr>DELEGASJONSREGLEMENT – ADMINISTRATIVE FULLMAKTER OG RUTINER KNYTTET TIL BRUK AV DELEGERT MYNDIGHET</vt:lpstr>
    </vt:vector>
  </TitlesOfParts>
  <Company>Oslo kommune</Company>
  <LinksUpToDate>false</LinksUpToDate>
  <CharactersWithSpaces>64104</CharactersWithSpaces>
  <SharedDoc>false</SharedDoc>
  <HLinks>
    <vt:vector size="174" baseType="variant">
      <vt:variant>
        <vt:i4>7667765</vt:i4>
      </vt:variant>
      <vt:variant>
        <vt:i4>171</vt:i4>
      </vt:variant>
      <vt:variant>
        <vt:i4>0</vt:i4>
      </vt:variant>
      <vt:variant>
        <vt:i4>5</vt:i4>
      </vt:variant>
      <vt:variant>
        <vt:lpwstr>http://utviklings-og-kompetanseetaten.oslo.kommune.no/anskaffelser/</vt:lpwstr>
      </vt:variant>
      <vt:variant>
        <vt:lpwstr/>
      </vt:variant>
      <vt:variant>
        <vt:i4>1310770</vt:i4>
      </vt:variant>
      <vt:variant>
        <vt:i4>164</vt:i4>
      </vt:variant>
      <vt:variant>
        <vt:i4>0</vt:i4>
      </vt:variant>
      <vt:variant>
        <vt:i4>5</vt:i4>
      </vt:variant>
      <vt:variant>
        <vt:lpwstr/>
      </vt:variant>
      <vt:variant>
        <vt:lpwstr>_Toc193108039</vt:lpwstr>
      </vt:variant>
      <vt:variant>
        <vt:i4>1310770</vt:i4>
      </vt:variant>
      <vt:variant>
        <vt:i4>158</vt:i4>
      </vt:variant>
      <vt:variant>
        <vt:i4>0</vt:i4>
      </vt:variant>
      <vt:variant>
        <vt:i4>5</vt:i4>
      </vt:variant>
      <vt:variant>
        <vt:lpwstr/>
      </vt:variant>
      <vt:variant>
        <vt:lpwstr>_Toc193108038</vt:lpwstr>
      </vt:variant>
      <vt:variant>
        <vt:i4>1310770</vt:i4>
      </vt:variant>
      <vt:variant>
        <vt:i4>152</vt:i4>
      </vt:variant>
      <vt:variant>
        <vt:i4>0</vt:i4>
      </vt:variant>
      <vt:variant>
        <vt:i4>5</vt:i4>
      </vt:variant>
      <vt:variant>
        <vt:lpwstr/>
      </vt:variant>
      <vt:variant>
        <vt:lpwstr>_Toc193108037</vt:lpwstr>
      </vt:variant>
      <vt:variant>
        <vt:i4>1310770</vt:i4>
      </vt:variant>
      <vt:variant>
        <vt:i4>146</vt:i4>
      </vt:variant>
      <vt:variant>
        <vt:i4>0</vt:i4>
      </vt:variant>
      <vt:variant>
        <vt:i4>5</vt:i4>
      </vt:variant>
      <vt:variant>
        <vt:lpwstr/>
      </vt:variant>
      <vt:variant>
        <vt:lpwstr>_Toc193108036</vt:lpwstr>
      </vt:variant>
      <vt:variant>
        <vt:i4>1310770</vt:i4>
      </vt:variant>
      <vt:variant>
        <vt:i4>140</vt:i4>
      </vt:variant>
      <vt:variant>
        <vt:i4>0</vt:i4>
      </vt:variant>
      <vt:variant>
        <vt:i4>5</vt:i4>
      </vt:variant>
      <vt:variant>
        <vt:lpwstr/>
      </vt:variant>
      <vt:variant>
        <vt:lpwstr>_Toc193108035</vt:lpwstr>
      </vt:variant>
      <vt:variant>
        <vt:i4>1310770</vt:i4>
      </vt:variant>
      <vt:variant>
        <vt:i4>134</vt:i4>
      </vt:variant>
      <vt:variant>
        <vt:i4>0</vt:i4>
      </vt:variant>
      <vt:variant>
        <vt:i4>5</vt:i4>
      </vt:variant>
      <vt:variant>
        <vt:lpwstr/>
      </vt:variant>
      <vt:variant>
        <vt:lpwstr>_Toc193108034</vt:lpwstr>
      </vt:variant>
      <vt:variant>
        <vt:i4>1310770</vt:i4>
      </vt:variant>
      <vt:variant>
        <vt:i4>128</vt:i4>
      </vt:variant>
      <vt:variant>
        <vt:i4>0</vt:i4>
      </vt:variant>
      <vt:variant>
        <vt:i4>5</vt:i4>
      </vt:variant>
      <vt:variant>
        <vt:lpwstr/>
      </vt:variant>
      <vt:variant>
        <vt:lpwstr>_Toc193108033</vt:lpwstr>
      </vt:variant>
      <vt:variant>
        <vt:i4>1310770</vt:i4>
      </vt:variant>
      <vt:variant>
        <vt:i4>122</vt:i4>
      </vt:variant>
      <vt:variant>
        <vt:i4>0</vt:i4>
      </vt:variant>
      <vt:variant>
        <vt:i4>5</vt:i4>
      </vt:variant>
      <vt:variant>
        <vt:lpwstr/>
      </vt:variant>
      <vt:variant>
        <vt:lpwstr>_Toc193108032</vt:lpwstr>
      </vt:variant>
      <vt:variant>
        <vt:i4>1310770</vt:i4>
      </vt:variant>
      <vt:variant>
        <vt:i4>116</vt:i4>
      </vt:variant>
      <vt:variant>
        <vt:i4>0</vt:i4>
      </vt:variant>
      <vt:variant>
        <vt:i4>5</vt:i4>
      </vt:variant>
      <vt:variant>
        <vt:lpwstr/>
      </vt:variant>
      <vt:variant>
        <vt:lpwstr>_Toc193108031</vt:lpwstr>
      </vt:variant>
      <vt:variant>
        <vt:i4>1310770</vt:i4>
      </vt:variant>
      <vt:variant>
        <vt:i4>110</vt:i4>
      </vt:variant>
      <vt:variant>
        <vt:i4>0</vt:i4>
      </vt:variant>
      <vt:variant>
        <vt:i4>5</vt:i4>
      </vt:variant>
      <vt:variant>
        <vt:lpwstr/>
      </vt:variant>
      <vt:variant>
        <vt:lpwstr>_Toc193108030</vt:lpwstr>
      </vt:variant>
      <vt:variant>
        <vt:i4>1376306</vt:i4>
      </vt:variant>
      <vt:variant>
        <vt:i4>104</vt:i4>
      </vt:variant>
      <vt:variant>
        <vt:i4>0</vt:i4>
      </vt:variant>
      <vt:variant>
        <vt:i4>5</vt:i4>
      </vt:variant>
      <vt:variant>
        <vt:lpwstr/>
      </vt:variant>
      <vt:variant>
        <vt:lpwstr>_Toc193108029</vt:lpwstr>
      </vt:variant>
      <vt:variant>
        <vt:i4>1376306</vt:i4>
      </vt:variant>
      <vt:variant>
        <vt:i4>98</vt:i4>
      </vt:variant>
      <vt:variant>
        <vt:i4>0</vt:i4>
      </vt:variant>
      <vt:variant>
        <vt:i4>5</vt:i4>
      </vt:variant>
      <vt:variant>
        <vt:lpwstr/>
      </vt:variant>
      <vt:variant>
        <vt:lpwstr>_Toc193108028</vt:lpwstr>
      </vt:variant>
      <vt:variant>
        <vt:i4>1376306</vt:i4>
      </vt:variant>
      <vt:variant>
        <vt:i4>92</vt:i4>
      </vt:variant>
      <vt:variant>
        <vt:i4>0</vt:i4>
      </vt:variant>
      <vt:variant>
        <vt:i4>5</vt:i4>
      </vt:variant>
      <vt:variant>
        <vt:lpwstr/>
      </vt:variant>
      <vt:variant>
        <vt:lpwstr>_Toc193108027</vt:lpwstr>
      </vt:variant>
      <vt:variant>
        <vt:i4>1376306</vt:i4>
      </vt:variant>
      <vt:variant>
        <vt:i4>86</vt:i4>
      </vt:variant>
      <vt:variant>
        <vt:i4>0</vt:i4>
      </vt:variant>
      <vt:variant>
        <vt:i4>5</vt:i4>
      </vt:variant>
      <vt:variant>
        <vt:lpwstr/>
      </vt:variant>
      <vt:variant>
        <vt:lpwstr>_Toc193108026</vt:lpwstr>
      </vt:variant>
      <vt:variant>
        <vt:i4>1376306</vt:i4>
      </vt:variant>
      <vt:variant>
        <vt:i4>80</vt:i4>
      </vt:variant>
      <vt:variant>
        <vt:i4>0</vt:i4>
      </vt:variant>
      <vt:variant>
        <vt:i4>5</vt:i4>
      </vt:variant>
      <vt:variant>
        <vt:lpwstr/>
      </vt:variant>
      <vt:variant>
        <vt:lpwstr>_Toc193108025</vt:lpwstr>
      </vt:variant>
      <vt:variant>
        <vt:i4>1376306</vt:i4>
      </vt:variant>
      <vt:variant>
        <vt:i4>74</vt:i4>
      </vt:variant>
      <vt:variant>
        <vt:i4>0</vt:i4>
      </vt:variant>
      <vt:variant>
        <vt:i4>5</vt:i4>
      </vt:variant>
      <vt:variant>
        <vt:lpwstr/>
      </vt:variant>
      <vt:variant>
        <vt:lpwstr>_Toc193108024</vt:lpwstr>
      </vt:variant>
      <vt:variant>
        <vt:i4>1376306</vt:i4>
      </vt:variant>
      <vt:variant>
        <vt:i4>68</vt:i4>
      </vt:variant>
      <vt:variant>
        <vt:i4>0</vt:i4>
      </vt:variant>
      <vt:variant>
        <vt:i4>5</vt:i4>
      </vt:variant>
      <vt:variant>
        <vt:lpwstr/>
      </vt:variant>
      <vt:variant>
        <vt:lpwstr>_Toc193108023</vt:lpwstr>
      </vt:variant>
      <vt:variant>
        <vt:i4>1376306</vt:i4>
      </vt:variant>
      <vt:variant>
        <vt:i4>62</vt:i4>
      </vt:variant>
      <vt:variant>
        <vt:i4>0</vt:i4>
      </vt:variant>
      <vt:variant>
        <vt:i4>5</vt:i4>
      </vt:variant>
      <vt:variant>
        <vt:lpwstr/>
      </vt:variant>
      <vt:variant>
        <vt:lpwstr>_Toc193108022</vt:lpwstr>
      </vt:variant>
      <vt:variant>
        <vt:i4>1376306</vt:i4>
      </vt:variant>
      <vt:variant>
        <vt:i4>56</vt:i4>
      </vt:variant>
      <vt:variant>
        <vt:i4>0</vt:i4>
      </vt:variant>
      <vt:variant>
        <vt:i4>5</vt:i4>
      </vt:variant>
      <vt:variant>
        <vt:lpwstr/>
      </vt:variant>
      <vt:variant>
        <vt:lpwstr>_Toc193108021</vt:lpwstr>
      </vt:variant>
      <vt:variant>
        <vt:i4>1376306</vt:i4>
      </vt:variant>
      <vt:variant>
        <vt:i4>50</vt:i4>
      </vt:variant>
      <vt:variant>
        <vt:i4>0</vt:i4>
      </vt:variant>
      <vt:variant>
        <vt:i4>5</vt:i4>
      </vt:variant>
      <vt:variant>
        <vt:lpwstr/>
      </vt:variant>
      <vt:variant>
        <vt:lpwstr>_Toc193108020</vt:lpwstr>
      </vt:variant>
      <vt:variant>
        <vt:i4>1441842</vt:i4>
      </vt:variant>
      <vt:variant>
        <vt:i4>44</vt:i4>
      </vt:variant>
      <vt:variant>
        <vt:i4>0</vt:i4>
      </vt:variant>
      <vt:variant>
        <vt:i4>5</vt:i4>
      </vt:variant>
      <vt:variant>
        <vt:lpwstr/>
      </vt:variant>
      <vt:variant>
        <vt:lpwstr>_Toc193108019</vt:lpwstr>
      </vt:variant>
      <vt:variant>
        <vt:i4>1441842</vt:i4>
      </vt:variant>
      <vt:variant>
        <vt:i4>38</vt:i4>
      </vt:variant>
      <vt:variant>
        <vt:i4>0</vt:i4>
      </vt:variant>
      <vt:variant>
        <vt:i4>5</vt:i4>
      </vt:variant>
      <vt:variant>
        <vt:lpwstr/>
      </vt:variant>
      <vt:variant>
        <vt:lpwstr>_Toc193108018</vt:lpwstr>
      </vt:variant>
      <vt:variant>
        <vt:i4>1441842</vt:i4>
      </vt:variant>
      <vt:variant>
        <vt:i4>32</vt:i4>
      </vt:variant>
      <vt:variant>
        <vt:i4>0</vt:i4>
      </vt:variant>
      <vt:variant>
        <vt:i4>5</vt:i4>
      </vt:variant>
      <vt:variant>
        <vt:lpwstr/>
      </vt:variant>
      <vt:variant>
        <vt:lpwstr>_Toc193108017</vt:lpwstr>
      </vt:variant>
      <vt:variant>
        <vt:i4>1441842</vt:i4>
      </vt:variant>
      <vt:variant>
        <vt:i4>26</vt:i4>
      </vt:variant>
      <vt:variant>
        <vt:i4>0</vt:i4>
      </vt:variant>
      <vt:variant>
        <vt:i4>5</vt:i4>
      </vt:variant>
      <vt:variant>
        <vt:lpwstr/>
      </vt:variant>
      <vt:variant>
        <vt:lpwstr>_Toc193108016</vt:lpwstr>
      </vt:variant>
      <vt:variant>
        <vt:i4>1441842</vt:i4>
      </vt:variant>
      <vt:variant>
        <vt:i4>20</vt:i4>
      </vt:variant>
      <vt:variant>
        <vt:i4>0</vt:i4>
      </vt:variant>
      <vt:variant>
        <vt:i4>5</vt:i4>
      </vt:variant>
      <vt:variant>
        <vt:lpwstr/>
      </vt:variant>
      <vt:variant>
        <vt:lpwstr>_Toc193108015</vt:lpwstr>
      </vt:variant>
      <vt:variant>
        <vt:i4>1441842</vt:i4>
      </vt:variant>
      <vt:variant>
        <vt:i4>14</vt:i4>
      </vt:variant>
      <vt:variant>
        <vt:i4>0</vt:i4>
      </vt:variant>
      <vt:variant>
        <vt:i4>5</vt:i4>
      </vt:variant>
      <vt:variant>
        <vt:lpwstr/>
      </vt:variant>
      <vt:variant>
        <vt:lpwstr>_Toc193108014</vt:lpwstr>
      </vt:variant>
      <vt:variant>
        <vt:i4>1441842</vt:i4>
      </vt:variant>
      <vt:variant>
        <vt:i4>8</vt:i4>
      </vt:variant>
      <vt:variant>
        <vt:i4>0</vt:i4>
      </vt:variant>
      <vt:variant>
        <vt:i4>5</vt:i4>
      </vt:variant>
      <vt:variant>
        <vt:lpwstr/>
      </vt:variant>
      <vt:variant>
        <vt:lpwstr>_Toc193108013</vt:lpwstr>
      </vt:variant>
      <vt:variant>
        <vt:i4>1441842</vt:i4>
      </vt:variant>
      <vt:variant>
        <vt:i4>2</vt:i4>
      </vt:variant>
      <vt:variant>
        <vt:i4>0</vt:i4>
      </vt:variant>
      <vt:variant>
        <vt:i4>5</vt:i4>
      </vt:variant>
      <vt:variant>
        <vt:lpwstr/>
      </vt:variant>
      <vt:variant>
        <vt:lpwstr>_Toc193108012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DELEGASJONSREGLEMENT – ADMINISTRATIVE FULLMAKTER OG RUTINER KNYTTET TIL BRUK AV DELEGERT MYNDIGHET</dc:title>
  <dc:creator>uke23873</dc:creator>
  <cp:lastModifiedBy>Meld inn i Domenet</cp:lastModifiedBy>
  <cp:revision>2</cp:revision>
  <cp:lastPrinted>2018-09-26T12:19:00Z</cp:lastPrinted>
  <dcterms:created xsi:type="dcterms:W3CDTF">2019-10-01T06:59:00Z</dcterms:created>
  <dcterms:modified xsi:type="dcterms:W3CDTF">2019-10-01T06:59:00Z</dcterms:modified>
</cp:coreProperties>
</file>