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D6" w:rsidRDefault="003F27D6" w:rsidP="00D82EDB"/>
    <w:p w:rsidR="001822F2" w:rsidRDefault="001822F2" w:rsidP="00D82EDB"/>
    <w:p w:rsidR="001822F2" w:rsidRDefault="001822F2" w:rsidP="00D82EDB"/>
    <w:p w:rsidR="003F27D6" w:rsidRDefault="003F27D6" w:rsidP="003F27D6">
      <w:pPr>
        <w:jc w:val="center"/>
      </w:pPr>
      <w:r>
        <w:rPr>
          <w:noProof/>
          <w:lang w:eastAsia="nb-NO"/>
        </w:rPr>
        <w:drawing>
          <wp:inline distT="0" distB="0" distL="0" distR="0" wp14:anchorId="4F0346F1" wp14:editId="4BC56FA8">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rsidR="003F27D6" w:rsidRPr="003F27D6" w:rsidRDefault="003F27D6"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proofErr w:type="spellStart"/>
      <w:r w:rsidR="0032677B">
        <w:rPr>
          <w:rFonts w:ascii="Cambria" w:eastAsia="Times New Roman" w:hAnsi="Cambria" w:cs="Times New Roman"/>
          <w:color w:val="17365D"/>
          <w:spacing w:val="5"/>
          <w:kern w:val="28"/>
          <w:sz w:val="52"/>
          <w:szCs w:val="52"/>
        </w:rPr>
        <w:t>Infodoc</w:t>
      </w:r>
      <w:proofErr w:type="spellEnd"/>
      <w:r w:rsidR="0032677B">
        <w:rPr>
          <w:rFonts w:ascii="Cambria" w:eastAsia="Times New Roman" w:hAnsi="Cambria" w:cs="Times New Roman"/>
          <w:color w:val="17365D"/>
          <w:spacing w:val="5"/>
          <w:kern w:val="28"/>
          <w:sz w:val="52"/>
          <w:szCs w:val="52"/>
        </w:rPr>
        <w:t xml:space="preserve"> </w:t>
      </w:r>
      <w:proofErr w:type="spellStart"/>
      <w:r w:rsidR="0032677B">
        <w:rPr>
          <w:rFonts w:ascii="Cambria" w:eastAsia="Times New Roman" w:hAnsi="Cambria" w:cs="Times New Roman"/>
          <w:color w:val="17365D"/>
          <w:spacing w:val="5"/>
          <w:kern w:val="28"/>
          <w:sz w:val="52"/>
          <w:szCs w:val="52"/>
        </w:rPr>
        <w:t>plenario</w:t>
      </w:r>
      <w:proofErr w:type="spellEnd"/>
    </w:p>
    <w:p w:rsidR="003F27D6" w:rsidRPr="003F27D6" w:rsidRDefault="003F27D6" w:rsidP="003F27D6">
      <w:pPr>
        <w:rPr>
          <w:rFonts w:eastAsia="Calibri" w:cs="Times New Roman"/>
        </w:rPr>
      </w:pPr>
    </w:p>
    <w:p w:rsidR="003F27D6" w:rsidRPr="003F27D6" w:rsidRDefault="003F27D6" w:rsidP="003F27D6">
      <w:pPr>
        <w:rPr>
          <w:rFonts w:eastAsia="Calibri" w:cs="Times New Roman"/>
        </w:rPr>
      </w:pPr>
    </w:p>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rsidR="004736FF" w:rsidRDefault="004736FF">
          <w:pPr>
            <w:pStyle w:val="Overskriftforinnholdsfortegnelse"/>
          </w:pPr>
          <w:r>
            <w:t>Innhold</w:t>
          </w:r>
        </w:p>
        <w:p w:rsidR="005B4457" w:rsidRDefault="005B4457">
          <w:pPr>
            <w:pStyle w:val="INNH1"/>
            <w:tabs>
              <w:tab w:val="right" w:leader="dot" w:pos="9062"/>
            </w:tabs>
            <w:rPr>
              <w:b/>
              <w:bCs/>
            </w:rPr>
          </w:pPr>
        </w:p>
        <w:p w:rsidR="00A76606"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254863" w:history="1">
            <w:r w:rsidR="00A76606" w:rsidRPr="001D7563">
              <w:rPr>
                <w:rStyle w:val="Hyperkobling"/>
                <w:noProof/>
              </w:rPr>
              <w:t>Mottak</w:t>
            </w:r>
            <w:r w:rsidR="00A76606">
              <w:rPr>
                <w:noProof/>
                <w:webHidden/>
              </w:rPr>
              <w:tab/>
            </w:r>
            <w:r w:rsidR="00A76606">
              <w:rPr>
                <w:noProof/>
                <w:webHidden/>
              </w:rPr>
              <w:fldChar w:fldCharType="begin"/>
            </w:r>
            <w:r w:rsidR="00A76606">
              <w:rPr>
                <w:noProof/>
                <w:webHidden/>
              </w:rPr>
              <w:instrText xml:space="preserve"> PAGEREF _Toc254863 \h </w:instrText>
            </w:r>
            <w:r w:rsidR="00A76606">
              <w:rPr>
                <w:noProof/>
                <w:webHidden/>
              </w:rPr>
            </w:r>
            <w:r w:rsidR="00A76606">
              <w:rPr>
                <w:noProof/>
                <w:webHidden/>
              </w:rPr>
              <w:fldChar w:fldCharType="separate"/>
            </w:r>
            <w:r w:rsidR="00A76606">
              <w:rPr>
                <w:noProof/>
                <w:webHidden/>
              </w:rPr>
              <w:t>2</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64" w:history="1">
            <w:r w:rsidR="00A76606" w:rsidRPr="001D7563">
              <w:rPr>
                <w:rStyle w:val="Hyperkobling"/>
                <w:noProof/>
              </w:rPr>
              <w:t>Åpning og sortering</w:t>
            </w:r>
            <w:r w:rsidR="00A76606">
              <w:rPr>
                <w:noProof/>
                <w:webHidden/>
              </w:rPr>
              <w:tab/>
            </w:r>
            <w:r w:rsidR="00A76606">
              <w:rPr>
                <w:noProof/>
                <w:webHidden/>
              </w:rPr>
              <w:fldChar w:fldCharType="begin"/>
            </w:r>
            <w:r w:rsidR="00A76606">
              <w:rPr>
                <w:noProof/>
                <w:webHidden/>
              </w:rPr>
              <w:instrText xml:space="preserve"> PAGEREF _Toc254864 \h </w:instrText>
            </w:r>
            <w:r w:rsidR="00A76606">
              <w:rPr>
                <w:noProof/>
                <w:webHidden/>
              </w:rPr>
            </w:r>
            <w:r w:rsidR="00A76606">
              <w:rPr>
                <w:noProof/>
                <w:webHidden/>
              </w:rPr>
              <w:fldChar w:fldCharType="separate"/>
            </w:r>
            <w:r w:rsidR="00A76606">
              <w:rPr>
                <w:noProof/>
                <w:webHidden/>
              </w:rPr>
              <w:t>2</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65" w:history="1">
            <w:r w:rsidR="00A76606" w:rsidRPr="001D7563">
              <w:rPr>
                <w:rStyle w:val="Hyperkobling"/>
                <w:noProof/>
              </w:rPr>
              <w:t>Skanning</w:t>
            </w:r>
            <w:r w:rsidR="00A76606">
              <w:rPr>
                <w:noProof/>
                <w:webHidden/>
              </w:rPr>
              <w:tab/>
            </w:r>
            <w:r w:rsidR="00A76606">
              <w:rPr>
                <w:noProof/>
                <w:webHidden/>
              </w:rPr>
              <w:fldChar w:fldCharType="begin"/>
            </w:r>
            <w:r w:rsidR="00A76606">
              <w:rPr>
                <w:noProof/>
                <w:webHidden/>
              </w:rPr>
              <w:instrText xml:space="preserve"> PAGEREF _Toc254865 \h </w:instrText>
            </w:r>
            <w:r w:rsidR="00A76606">
              <w:rPr>
                <w:noProof/>
                <w:webHidden/>
              </w:rPr>
            </w:r>
            <w:r w:rsidR="00A76606">
              <w:rPr>
                <w:noProof/>
                <w:webHidden/>
              </w:rPr>
              <w:fldChar w:fldCharType="separate"/>
            </w:r>
            <w:r w:rsidR="00A76606">
              <w:rPr>
                <w:noProof/>
                <w:webHidden/>
              </w:rPr>
              <w:t>2</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66" w:history="1">
            <w:r w:rsidR="00A76606" w:rsidRPr="001D7563">
              <w:rPr>
                <w:rStyle w:val="Hyperkobling"/>
                <w:noProof/>
              </w:rPr>
              <w:t>Registrering</w:t>
            </w:r>
            <w:r w:rsidR="00A76606">
              <w:rPr>
                <w:noProof/>
                <w:webHidden/>
              </w:rPr>
              <w:tab/>
            </w:r>
            <w:r w:rsidR="00A76606">
              <w:rPr>
                <w:noProof/>
                <w:webHidden/>
              </w:rPr>
              <w:fldChar w:fldCharType="begin"/>
            </w:r>
            <w:r w:rsidR="00A76606">
              <w:rPr>
                <w:noProof/>
                <w:webHidden/>
              </w:rPr>
              <w:instrText xml:space="preserve"> PAGEREF _Toc254866 \h </w:instrText>
            </w:r>
            <w:r w:rsidR="00A76606">
              <w:rPr>
                <w:noProof/>
                <w:webHidden/>
              </w:rPr>
            </w:r>
            <w:r w:rsidR="00A76606">
              <w:rPr>
                <w:noProof/>
                <w:webHidden/>
              </w:rPr>
              <w:fldChar w:fldCharType="separate"/>
            </w:r>
            <w:r w:rsidR="00A76606">
              <w:rPr>
                <w:noProof/>
                <w:webHidden/>
              </w:rPr>
              <w:t>2</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67" w:history="1">
            <w:r w:rsidR="00A76606" w:rsidRPr="001D7563">
              <w:rPr>
                <w:rStyle w:val="Hyperkobling"/>
                <w:noProof/>
              </w:rPr>
              <w:t>Distribusjon</w:t>
            </w:r>
            <w:r w:rsidR="00A76606">
              <w:rPr>
                <w:noProof/>
                <w:webHidden/>
              </w:rPr>
              <w:tab/>
            </w:r>
            <w:r w:rsidR="00A76606">
              <w:rPr>
                <w:noProof/>
                <w:webHidden/>
              </w:rPr>
              <w:fldChar w:fldCharType="begin"/>
            </w:r>
            <w:r w:rsidR="00A76606">
              <w:rPr>
                <w:noProof/>
                <w:webHidden/>
              </w:rPr>
              <w:instrText xml:space="preserve"> PAGEREF _Toc254867 \h </w:instrText>
            </w:r>
            <w:r w:rsidR="00A76606">
              <w:rPr>
                <w:noProof/>
                <w:webHidden/>
              </w:rPr>
            </w:r>
            <w:r w:rsidR="00A76606">
              <w:rPr>
                <w:noProof/>
                <w:webHidden/>
              </w:rPr>
              <w:fldChar w:fldCharType="separate"/>
            </w:r>
            <w:r w:rsidR="00A76606">
              <w:rPr>
                <w:noProof/>
                <w:webHidden/>
              </w:rPr>
              <w:t>2</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68" w:history="1">
            <w:r w:rsidR="00A76606" w:rsidRPr="001D7563">
              <w:rPr>
                <w:rStyle w:val="Hyperkobling"/>
                <w:noProof/>
              </w:rPr>
              <w:t>Utgående og interne dokument</w:t>
            </w:r>
            <w:r w:rsidR="00A76606">
              <w:rPr>
                <w:noProof/>
                <w:webHidden/>
              </w:rPr>
              <w:tab/>
            </w:r>
            <w:r w:rsidR="00A76606">
              <w:rPr>
                <w:noProof/>
                <w:webHidden/>
              </w:rPr>
              <w:fldChar w:fldCharType="begin"/>
            </w:r>
            <w:r w:rsidR="00A76606">
              <w:rPr>
                <w:noProof/>
                <w:webHidden/>
              </w:rPr>
              <w:instrText xml:space="preserve"> PAGEREF _Toc254868 \h </w:instrText>
            </w:r>
            <w:r w:rsidR="00A76606">
              <w:rPr>
                <w:noProof/>
                <w:webHidden/>
              </w:rPr>
            </w:r>
            <w:r w:rsidR="00A76606">
              <w:rPr>
                <w:noProof/>
                <w:webHidden/>
              </w:rPr>
              <w:fldChar w:fldCharType="separate"/>
            </w:r>
            <w:r w:rsidR="00A76606">
              <w:rPr>
                <w:noProof/>
                <w:webHidden/>
              </w:rPr>
              <w:t>2</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69" w:history="1">
            <w:r w:rsidR="00A76606" w:rsidRPr="001D7563">
              <w:rPr>
                <w:rStyle w:val="Hyperkobling"/>
                <w:noProof/>
              </w:rPr>
              <w:t>Arkiv og arkivering</w:t>
            </w:r>
            <w:r w:rsidR="00A76606">
              <w:rPr>
                <w:noProof/>
                <w:webHidden/>
              </w:rPr>
              <w:tab/>
            </w:r>
            <w:r w:rsidR="00A76606">
              <w:rPr>
                <w:noProof/>
                <w:webHidden/>
              </w:rPr>
              <w:fldChar w:fldCharType="begin"/>
            </w:r>
            <w:r w:rsidR="00A76606">
              <w:rPr>
                <w:noProof/>
                <w:webHidden/>
              </w:rPr>
              <w:instrText xml:space="preserve"> PAGEREF _Toc254869 \h </w:instrText>
            </w:r>
            <w:r w:rsidR="00A76606">
              <w:rPr>
                <w:noProof/>
                <w:webHidden/>
              </w:rPr>
            </w:r>
            <w:r w:rsidR="00A76606">
              <w:rPr>
                <w:noProof/>
                <w:webHidden/>
              </w:rPr>
              <w:fldChar w:fldCharType="separate"/>
            </w:r>
            <w:r w:rsidR="00A76606">
              <w:rPr>
                <w:noProof/>
                <w:webHidden/>
              </w:rPr>
              <w:t>3</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70" w:history="1">
            <w:r w:rsidR="00A76606" w:rsidRPr="001D7563">
              <w:rPr>
                <w:rStyle w:val="Hyperkobling"/>
                <w:noProof/>
              </w:rPr>
              <w:t>Kvalitetssikring</w:t>
            </w:r>
            <w:r w:rsidR="00A76606">
              <w:rPr>
                <w:noProof/>
                <w:webHidden/>
              </w:rPr>
              <w:tab/>
            </w:r>
            <w:r w:rsidR="00A76606">
              <w:rPr>
                <w:noProof/>
                <w:webHidden/>
              </w:rPr>
              <w:fldChar w:fldCharType="begin"/>
            </w:r>
            <w:r w:rsidR="00A76606">
              <w:rPr>
                <w:noProof/>
                <w:webHidden/>
              </w:rPr>
              <w:instrText xml:space="preserve"> PAGEREF _Toc254870 \h </w:instrText>
            </w:r>
            <w:r w:rsidR="00A76606">
              <w:rPr>
                <w:noProof/>
                <w:webHidden/>
              </w:rPr>
            </w:r>
            <w:r w:rsidR="00A76606">
              <w:rPr>
                <w:noProof/>
                <w:webHidden/>
              </w:rPr>
              <w:fldChar w:fldCharType="separate"/>
            </w:r>
            <w:r w:rsidR="00A76606">
              <w:rPr>
                <w:noProof/>
                <w:webHidden/>
              </w:rPr>
              <w:t>3</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71" w:history="1">
            <w:r w:rsidR="00A76606" w:rsidRPr="001D7563">
              <w:rPr>
                <w:rStyle w:val="Hyperkobling"/>
                <w:noProof/>
              </w:rPr>
              <w:t>Offentlighetsvurdering og sikkerhet</w:t>
            </w:r>
            <w:r w:rsidR="00A76606">
              <w:rPr>
                <w:noProof/>
                <w:webHidden/>
              </w:rPr>
              <w:tab/>
            </w:r>
            <w:r w:rsidR="00A76606">
              <w:rPr>
                <w:noProof/>
                <w:webHidden/>
              </w:rPr>
              <w:fldChar w:fldCharType="begin"/>
            </w:r>
            <w:r w:rsidR="00A76606">
              <w:rPr>
                <w:noProof/>
                <w:webHidden/>
              </w:rPr>
              <w:instrText xml:space="preserve"> PAGEREF _Toc254871 \h </w:instrText>
            </w:r>
            <w:r w:rsidR="00A76606">
              <w:rPr>
                <w:noProof/>
                <w:webHidden/>
              </w:rPr>
            </w:r>
            <w:r w:rsidR="00A76606">
              <w:rPr>
                <w:noProof/>
                <w:webHidden/>
              </w:rPr>
              <w:fldChar w:fldCharType="separate"/>
            </w:r>
            <w:r w:rsidR="00A76606">
              <w:rPr>
                <w:noProof/>
                <w:webHidden/>
              </w:rPr>
              <w:t>3</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72" w:history="1">
            <w:r w:rsidR="00A76606" w:rsidRPr="001D7563">
              <w:rPr>
                <w:rStyle w:val="Hyperkobling"/>
                <w:noProof/>
              </w:rPr>
              <w:t>Systemadministrasjon</w:t>
            </w:r>
            <w:r w:rsidR="00A76606">
              <w:rPr>
                <w:noProof/>
                <w:webHidden/>
              </w:rPr>
              <w:tab/>
            </w:r>
            <w:r w:rsidR="00A76606">
              <w:rPr>
                <w:noProof/>
                <w:webHidden/>
              </w:rPr>
              <w:fldChar w:fldCharType="begin"/>
            </w:r>
            <w:r w:rsidR="00A76606">
              <w:rPr>
                <w:noProof/>
                <w:webHidden/>
              </w:rPr>
              <w:instrText xml:space="preserve"> PAGEREF _Toc254872 \h </w:instrText>
            </w:r>
            <w:r w:rsidR="00A76606">
              <w:rPr>
                <w:noProof/>
                <w:webHidden/>
              </w:rPr>
            </w:r>
            <w:r w:rsidR="00A76606">
              <w:rPr>
                <w:noProof/>
                <w:webHidden/>
              </w:rPr>
              <w:fldChar w:fldCharType="separate"/>
            </w:r>
            <w:r w:rsidR="00A76606">
              <w:rPr>
                <w:noProof/>
                <w:webHidden/>
              </w:rPr>
              <w:t>3</w:t>
            </w:r>
            <w:r w:rsidR="00A76606">
              <w:rPr>
                <w:noProof/>
                <w:webHidden/>
              </w:rPr>
              <w:fldChar w:fldCharType="end"/>
            </w:r>
          </w:hyperlink>
        </w:p>
        <w:p w:rsidR="00A76606" w:rsidRDefault="0030473D">
          <w:pPr>
            <w:pStyle w:val="INNH1"/>
            <w:tabs>
              <w:tab w:val="right" w:leader="dot" w:pos="9062"/>
            </w:tabs>
            <w:rPr>
              <w:rFonts w:asciiTheme="minorHAnsi" w:eastAsiaTheme="minorEastAsia" w:hAnsiTheme="minorHAnsi" w:cstheme="minorBidi"/>
              <w:noProof/>
              <w:lang w:eastAsia="nb-NO"/>
            </w:rPr>
          </w:pPr>
          <w:hyperlink w:anchor="_Toc254873" w:history="1">
            <w:r w:rsidR="00A76606" w:rsidRPr="001D7563">
              <w:rPr>
                <w:rStyle w:val="Hyperkobling"/>
                <w:noProof/>
              </w:rPr>
              <w:t>Offentlighet og innsyn</w:t>
            </w:r>
            <w:r w:rsidR="00A76606">
              <w:rPr>
                <w:noProof/>
                <w:webHidden/>
              </w:rPr>
              <w:tab/>
            </w:r>
            <w:r w:rsidR="00A76606">
              <w:rPr>
                <w:noProof/>
                <w:webHidden/>
              </w:rPr>
              <w:fldChar w:fldCharType="begin"/>
            </w:r>
            <w:r w:rsidR="00A76606">
              <w:rPr>
                <w:noProof/>
                <w:webHidden/>
              </w:rPr>
              <w:instrText xml:space="preserve"> PAGEREF _Toc254873 \h </w:instrText>
            </w:r>
            <w:r w:rsidR="00A76606">
              <w:rPr>
                <w:noProof/>
                <w:webHidden/>
              </w:rPr>
            </w:r>
            <w:r w:rsidR="00A76606">
              <w:rPr>
                <w:noProof/>
                <w:webHidden/>
              </w:rPr>
              <w:fldChar w:fldCharType="separate"/>
            </w:r>
            <w:r w:rsidR="00A76606">
              <w:rPr>
                <w:noProof/>
                <w:webHidden/>
              </w:rPr>
              <w:t>3</w:t>
            </w:r>
            <w:r w:rsidR="00A76606">
              <w:rPr>
                <w:noProof/>
                <w:webHidden/>
              </w:rPr>
              <w:fldChar w:fldCharType="end"/>
            </w:r>
          </w:hyperlink>
        </w:p>
        <w:p w:rsidR="004736FF" w:rsidRDefault="004736FF">
          <w:r>
            <w:rPr>
              <w:b/>
              <w:bCs/>
            </w:rPr>
            <w:fldChar w:fldCharType="end"/>
          </w:r>
        </w:p>
      </w:sdtContent>
    </w:sdt>
    <w:p w:rsidR="003F27D6" w:rsidRDefault="003F27D6" w:rsidP="00D82EDB"/>
    <w:p w:rsidR="003F27D6" w:rsidRDefault="003F27D6" w:rsidP="00D82EDB"/>
    <w:p w:rsidR="003F27D6" w:rsidRDefault="003F27D6" w:rsidP="003F27D6">
      <w:r>
        <w:lastRenderedPageBreak/>
        <w:t>Forklaring</w:t>
      </w:r>
    </w:p>
    <w:p w:rsidR="003F27D6" w:rsidRDefault="003F27D6" w:rsidP="003F27D6"/>
    <w:p w:rsidR="003F27D6" w:rsidRDefault="003F27D6" w:rsidP="003F27D6">
      <w:r>
        <w:t>Kapit</w:t>
      </w:r>
      <w:r w:rsidR="009C34DC">
        <w:t>telinndeling og hjelpetekstene i</w:t>
      </w:r>
      <w:r>
        <w:t xml:space="preserve"> </w:t>
      </w:r>
      <w:r w:rsidR="00BB2396">
        <w:t xml:space="preserve">denne </w:t>
      </w:r>
      <w:r>
        <w:t xml:space="preserve">malen </w:t>
      </w:r>
      <w:r w:rsidR="00BB2396">
        <w:t xml:space="preserve">skal </w:t>
      </w:r>
      <w:r>
        <w:t>sørge for at vi svarer på lovkravene i Arkivforskriften</w:t>
      </w:r>
      <w:r w:rsidR="0004735A">
        <w:t>s</w:t>
      </w:r>
      <w:r>
        <w:t xml:space="preserve"> § 12 og Riksarkivarens forskrift § 3-2 </w:t>
      </w:r>
      <w:r w:rsidRPr="00BB2396">
        <w:rPr>
          <w:i/>
        </w:rPr>
        <w:t>Ansvar, rutiner og rettigheter i arkivsystem</w:t>
      </w:r>
      <w:r>
        <w:t>.</w:t>
      </w:r>
    </w:p>
    <w:p w:rsidR="003F27D6" w:rsidRDefault="003F27D6" w:rsidP="003F27D6"/>
    <w:p w:rsidR="003F27D6" w:rsidRDefault="0004735A" w:rsidP="003F27D6">
      <w:r>
        <w:t xml:space="preserve">Målet er å </w:t>
      </w:r>
      <w:r w:rsidR="003F27D6">
        <w:t>beskrive hele arkivrutinen</w:t>
      </w:r>
      <w:r w:rsidR="00BB2396">
        <w:t xml:space="preserve"> for avdelingen</w:t>
      </w:r>
      <w:r w:rsidR="003F27D6">
        <w:t xml:space="preserve">.  </w:t>
      </w:r>
    </w:p>
    <w:p w:rsidR="003F27D6" w:rsidRDefault="003F27D6" w:rsidP="003F27D6"/>
    <w:p w:rsidR="004736FF" w:rsidRDefault="004736FF" w:rsidP="004736FF">
      <w:r>
        <w:t xml:space="preserve">Legg gjerne til eller slå sammen kapitler, men svar på hjelpetekstene så langt det er mulig. Slett hjelpeteksten etter hvert som kapitlene skrives. </w:t>
      </w:r>
      <w:r w:rsidR="005B4457">
        <w:t xml:space="preserve">Hvis noe av det ikke er </w:t>
      </w:r>
      <w:r>
        <w:t xml:space="preserve">relevant for fagsystemet du skal beskrive, la hjelpeteksten stå og skriv N/A. </w:t>
      </w:r>
    </w:p>
    <w:p w:rsidR="004736FF" w:rsidRDefault="004736FF" w:rsidP="003F27D6"/>
    <w:p w:rsidR="003F27D6" w:rsidRDefault="003F27D6" w:rsidP="00D82EDB"/>
    <w:p w:rsidR="003F27D6" w:rsidRDefault="003F27D6" w:rsidP="00D82EDB"/>
    <w:p w:rsidR="00D82EDB" w:rsidRPr="0004735A" w:rsidRDefault="00D82EDB" w:rsidP="003F27D6">
      <w:pPr>
        <w:pStyle w:val="Overskrift1"/>
        <w:rPr>
          <w:color w:val="auto"/>
        </w:rPr>
      </w:pPr>
      <w:bookmarkStart w:id="0" w:name="_Toc254863"/>
      <w:r w:rsidRPr="0004735A">
        <w:rPr>
          <w:color w:val="auto"/>
        </w:rPr>
        <w:t>Mottak</w:t>
      </w:r>
      <w:bookmarkEnd w:id="0"/>
    </w:p>
    <w:p w:rsidR="0004735A" w:rsidRDefault="0004735A" w:rsidP="0004735A"/>
    <w:p w:rsidR="00D82EDB" w:rsidRDefault="00A42FDD" w:rsidP="0004735A">
      <w:r>
        <w:t xml:space="preserve">Inngående post til </w:t>
      </w:r>
      <w:proofErr w:type="spellStart"/>
      <w:r>
        <w:t>infodoc</w:t>
      </w:r>
      <w:proofErr w:type="spellEnd"/>
      <w:r>
        <w:t xml:space="preserve"> kommer for det meste digitalt gjennom Norsk helsenett. Vi mottar fortsatt noe post på papir. </w:t>
      </w:r>
    </w:p>
    <w:p w:rsidR="00D82EDB" w:rsidRDefault="00D82EDB" w:rsidP="00D82EDB"/>
    <w:p w:rsidR="002E64E7" w:rsidRDefault="002E64E7" w:rsidP="00D82EDB"/>
    <w:p w:rsidR="00D82EDB" w:rsidRPr="0004735A" w:rsidRDefault="00D82EDB" w:rsidP="003F27D6">
      <w:pPr>
        <w:pStyle w:val="Overskrift1"/>
        <w:rPr>
          <w:color w:val="auto"/>
        </w:rPr>
      </w:pPr>
      <w:bookmarkStart w:id="1" w:name="_Toc254864"/>
      <w:r w:rsidRPr="0004735A">
        <w:rPr>
          <w:color w:val="auto"/>
        </w:rPr>
        <w:t>Åpning og sortering</w:t>
      </w:r>
      <w:bookmarkEnd w:id="1"/>
    </w:p>
    <w:p w:rsidR="0004735A" w:rsidRDefault="0004735A" w:rsidP="0004735A"/>
    <w:p w:rsidR="00D82EDB" w:rsidRDefault="00A42FDD" w:rsidP="00E965A3">
      <w:r>
        <w:t xml:space="preserve">Post kommer hver dag til avdelingen med bud. Posten åpnes av helsesekretær, som sorterer til de ulike legene. Post angående personer som ikke er pasienter ved vårt legesenter, returneres til avsender. </w:t>
      </w:r>
    </w:p>
    <w:p w:rsidR="002E64E7" w:rsidRDefault="002E64E7" w:rsidP="002E64E7">
      <w:pPr>
        <w:rPr>
          <w:b/>
        </w:rPr>
      </w:pPr>
    </w:p>
    <w:p w:rsidR="002E64E7" w:rsidRPr="002E64E7" w:rsidRDefault="002E64E7" w:rsidP="002E64E7">
      <w:pPr>
        <w:rPr>
          <w:b/>
        </w:rPr>
      </w:pPr>
    </w:p>
    <w:p w:rsidR="00C50CEC" w:rsidRPr="0004735A" w:rsidRDefault="00C14510" w:rsidP="003F27D6">
      <w:pPr>
        <w:pStyle w:val="Overskrift1"/>
        <w:rPr>
          <w:color w:val="auto"/>
        </w:rPr>
      </w:pPr>
      <w:bookmarkStart w:id="2" w:name="_Toc254865"/>
      <w:r w:rsidRPr="0004735A">
        <w:rPr>
          <w:color w:val="auto"/>
        </w:rPr>
        <w:t>Skanning</w:t>
      </w:r>
      <w:bookmarkEnd w:id="2"/>
    </w:p>
    <w:p w:rsidR="0004735A" w:rsidRDefault="0004735A" w:rsidP="0004735A"/>
    <w:p w:rsidR="00C50CEC" w:rsidRDefault="00A42FDD" w:rsidP="0004735A">
      <w:r>
        <w:t xml:space="preserve">Lege leser posten og vurderer om innkommet dokument skal </w:t>
      </w:r>
      <w:proofErr w:type="spellStart"/>
      <w:r>
        <w:t>scannes</w:t>
      </w:r>
      <w:proofErr w:type="spellEnd"/>
      <w:r>
        <w:t xml:space="preserve"> inn i pasientjournalen.</w:t>
      </w:r>
      <w:r w:rsidR="0030473D">
        <w:t xml:space="preserve"> Dokumenter som er lest signeres av lege og merkes «</w:t>
      </w:r>
      <w:proofErr w:type="spellStart"/>
      <w:r w:rsidR="0030473D">
        <w:t>scannes</w:t>
      </w:r>
      <w:proofErr w:type="spellEnd"/>
      <w:r w:rsidR="0030473D">
        <w:t>».</w:t>
      </w:r>
      <w:r>
        <w:t xml:space="preserve"> Post som allerede </w:t>
      </w:r>
      <w:r w:rsidR="0030473D">
        <w:t>ligger</w:t>
      </w:r>
      <w:r>
        <w:t xml:space="preserve"> i journalsystemet skal ikke </w:t>
      </w:r>
      <w:proofErr w:type="spellStart"/>
      <w:r>
        <w:t>scannes</w:t>
      </w:r>
      <w:proofErr w:type="spellEnd"/>
      <w:r>
        <w:t xml:space="preserve">, det samme gjelder i tilfelle der legesenteret er kopimottaker av brev som er adressert til pasienten. </w:t>
      </w:r>
    </w:p>
    <w:p w:rsidR="002E64E7" w:rsidRDefault="002E64E7" w:rsidP="0004735A"/>
    <w:p w:rsidR="002E64E7" w:rsidRDefault="002E64E7" w:rsidP="0004735A"/>
    <w:p w:rsidR="00D82EDB" w:rsidRPr="0004735A" w:rsidRDefault="00D82EDB" w:rsidP="003F27D6">
      <w:pPr>
        <w:pStyle w:val="Overskrift1"/>
        <w:rPr>
          <w:color w:val="auto"/>
        </w:rPr>
      </w:pPr>
      <w:bookmarkStart w:id="3" w:name="_Toc254866"/>
      <w:r w:rsidRPr="0004735A">
        <w:rPr>
          <w:color w:val="auto"/>
        </w:rPr>
        <w:t>Registrering</w:t>
      </w:r>
      <w:bookmarkEnd w:id="3"/>
      <w:r w:rsidR="004E57DD">
        <w:rPr>
          <w:color w:val="auto"/>
        </w:rPr>
        <w:t xml:space="preserve"> og distribusjon</w:t>
      </w:r>
    </w:p>
    <w:p w:rsidR="0004735A" w:rsidRDefault="0004735A" w:rsidP="0004735A"/>
    <w:p w:rsidR="00D82EDB" w:rsidRDefault="004E57DD" w:rsidP="004E57DD">
      <w:r>
        <w:t xml:space="preserve">Når dokumentene er scannet inn i pasientjournalen, sendes de som «usignert» til den aktuelle fastlege slik at dokumentet dukker opp på legens arbeidsliste. </w:t>
      </w:r>
    </w:p>
    <w:p w:rsidR="00D82EDB" w:rsidRDefault="00D82EDB" w:rsidP="002E64E7">
      <w:pPr>
        <w:rPr>
          <w:b/>
        </w:rPr>
      </w:pPr>
    </w:p>
    <w:p w:rsidR="002E64E7" w:rsidRDefault="00D34774" w:rsidP="0004735A">
      <w:r>
        <w:t xml:space="preserve">Dersom systemet er ute av drift, blir dokumentene liggende i posthylle merket «til </w:t>
      </w:r>
      <w:proofErr w:type="spellStart"/>
      <w:r>
        <w:t>scanning</w:t>
      </w:r>
      <w:proofErr w:type="spellEnd"/>
      <w:r>
        <w:t xml:space="preserve">» frem til systemet er i drift igjen. </w:t>
      </w:r>
    </w:p>
    <w:p w:rsidR="00D82EDB" w:rsidRPr="0004735A" w:rsidRDefault="00C50CEC" w:rsidP="003F27D6">
      <w:pPr>
        <w:pStyle w:val="Overskrift1"/>
        <w:rPr>
          <w:color w:val="auto"/>
        </w:rPr>
      </w:pPr>
      <w:bookmarkStart w:id="4" w:name="_Toc254868"/>
      <w:r w:rsidRPr="0004735A">
        <w:rPr>
          <w:color w:val="auto"/>
        </w:rPr>
        <w:t>Utgående</w:t>
      </w:r>
      <w:r w:rsidR="008F567F">
        <w:rPr>
          <w:color w:val="auto"/>
        </w:rPr>
        <w:t xml:space="preserve"> og interne dokument</w:t>
      </w:r>
      <w:bookmarkEnd w:id="4"/>
    </w:p>
    <w:p w:rsidR="0004735A" w:rsidRDefault="0004735A" w:rsidP="00D82EDB"/>
    <w:p w:rsidR="008F567F" w:rsidRDefault="004E57DD" w:rsidP="002E64E7">
      <w:r>
        <w:t xml:space="preserve">Det er legen med behandlingsansvar som er ansvarlig for utgående og interne dokumenter i </w:t>
      </w:r>
      <w:proofErr w:type="spellStart"/>
      <w:r>
        <w:t>infodoc</w:t>
      </w:r>
      <w:proofErr w:type="spellEnd"/>
      <w:r>
        <w:t xml:space="preserve"> </w:t>
      </w:r>
      <w:proofErr w:type="spellStart"/>
      <w:r>
        <w:t>plenario</w:t>
      </w:r>
      <w:proofErr w:type="spellEnd"/>
      <w:r>
        <w:t xml:space="preserve">. Utgående dokumenter sendes enten via norsk helsenett (gjelder henvisninger og </w:t>
      </w:r>
      <w:r>
        <w:lastRenderedPageBreak/>
        <w:t xml:space="preserve">rekvisisjoner) eller via digital dialog (gjelder elektronisk kommunikasjon med pasienter). </w:t>
      </w:r>
      <w:r w:rsidR="00D34774">
        <w:t xml:space="preserve">Sykmeldinger og legeerklæringer sendes gjennom NAV sitt elektroniske system. Resepter sendes elektronisk til reseptformidleren. </w:t>
      </w:r>
    </w:p>
    <w:p w:rsidR="008F567F" w:rsidRDefault="008F567F" w:rsidP="004E57DD"/>
    <w:p w:rsidR="00D34774" w:rsidRDefault="00D34774" w:rsidP="00D34774">
      <w:r>
        <w:t xml:space="preserve">Dokumenter som sendes elektronisk signeres idet de sendes ut. Sykmeldinger, legeerklæringer og resepter signeres av lege ved hjelp av </w:t>
      </w:r>
      <w:proofErr w:type="spellStart"/>
      <w:r>
        <w:t>buypass</w:t>
      </w:r>
      <w:proofErr w:type="spellEnd"/>
      <w:r>
        <w:t xml:space="preserve">-kort. </w:t>
      </w:r>
    </w:p>
    <w:p w:rsidR="008F567F" w:rsidRDefault="008F567F" w:rsidP="00D82EDB"/>
    <w:p w:rsidR="00D34774" w:rsidRDefault="00D34774" w:rsidP="00D82EDB">
      <w:r>
        <w:t xml:space="preserve">Når dokumentet er ferdigstilt, signeres det av behandlingsansvarlig lege. </w:t>
      </w:r>
    </w:p>
    <w:p w:rsidR="00D82EDB" w:rsidRPr="003051EA" w:rsidRDefault="00D82EDB" w:rsidP="003F27D6">
      <w:pPr>
        <w:pStyle w:val="Overskrift1"/>
        <w:rPr>
          <w:color w:val="auto"/>
        </w:rPr>
      </w:pPr>
      <w:bookmarkStart w:id="5" w:name="_Toc254869"/>
      <w:r w:rsidRPr="003051EA">
        <w:rPr>
          <w:color w:val="auto"/>
        </w:rPr>
        <w:t>Arkiv</w:t>
      </w:r>
      <w:r w:rsidR="001C30F5">
        <w:rPr>
          <w:color w:val="auto"/>
        </w:rPr>
        <w:t xml:space="preserve"> og arkiv</w:t>
      </w:r>
      <w:r w:rsidRPr="003051EA">
        <w:rPr>
          <w:color w:val="auto"/>
        </w:rPr>
        <w:t>ering</w:t>
      </w:r>
      <w:bookmarkEnd w:id="5"/>
    </w:p>
    <w:p w:rsidR="001C30F5" w:rsidRDefault="001C30F5" w:rsidP="001C30F5"/>
    <w:p w:rsidR="001C30F5" w:rsidRDefault="00D34774" w:rsidP="00D34774">
      <w:r>
        <w:t xml:space="preserve">Dokumenter som lagres i </w:t>
      </w:r>
      <w:proofErr w:type="spellStart"/>
      <w:r>
        <w:t>infodoc</w:t>
      </w:r>
      <w:proofErr w:type="spellEnd"/>
      <w:r>
        <w:t xml:space="preserve"> </w:t>
      </w:r>
      <w:proofErr w:type="spellStart"/>
      <w:r>
        <w:t>plenario</w:t>
      </w:r>
      <w:proofErr w:type="spellEnd"/>
      <w:r>
        <w:t xml:space="preserve"> </w:t>
      </w:r>
      <w:proofErr w:type="spellStart"/>
      <w:r>
        <w:t>blir automatisk</w:t>
      </w:r>
      <w:proofErr w:type="spellEnd"/>
      <w:r>
        <w:t xml:space="preserve"> arkivert i arkivkjerne. </w:t>
      </w:r>
    </w:p>
    <w:p w:rsidR="00D34774" w:rsidRDefault="00D34774" w:rsidP="00D34774">
      <w:proofErr w:type="spellStart"/>
      <w:r>
        <w:t>Bortsettingsarkiv</w:t>
      </w:r>
      <w:proofErr w:type="spellEnd"/>
      <w:r>
        <w:t xml:space="preserve">: Vi har et papirarkiv med pasientjournaler hvor vi arkiverer journaler som vi får tilsendt i papirformat fra andre legesentre (gjelder pasienter som har byttet fastlege). </w:t>
      </w:r>
    </w:p>
    <w:p w:rsidR="00D34774" w:rsidRDefault="00D34774" w:rsidP="00D34774"/>
    <w:p w:rsidR="00D34774" w:rsidRDefault="00D34774" w:rsidP="00D34774">
      <w:r>
        <w:t xml:space="preserve">Den som mottar en slik pasientjournal på papir, oppretter pasienten i </w:t>
      </w:r>
      <w:proofErr w:type="spellStart"/>
      <w:r>
        <w:t>infodoc</w:t>
      </w:r>
      <w:proofErr w:type="spellEnd"/>
      <w:r>
        <w:t xml:space="preserve"> </w:t>
      </w:r>
      <w:proofErr w:type="spellStart"/>
      <w:r>
        <w:t>plenario</w:t>
      </w:r>
      <w:proofErr w:type="spellEnd"/>
      <w:r>
        <w:t xml:space="preserve"> og lager et journalnotat som beskriver plasseringen av journalen. </w:t>
      </w:r>
    </w:p>
    <w:p w:rsidR="00D34774" w:rsidRDefault="00D34774" w:rsidP="00D34774">
      <w:r>
        <w:t>Selve papirarkivet er plassert i hyller på «</w:t>
      </w:r>
      <w:proofErr w:type="spellStart"/>
      <w:r>
        <w:t>baktelefonen</w:t>
      </w:r>
      <w:proofErr w:type="spellEnd"/>
      <w:r>
        <w:t xml:space="preserve">» ved Rana LMS. </w:t>
      </w:r>
    </w:p>
    <w:p w:rsidR="00D34774" w:rsidRDefault="00D34774" w:rsidP="00D34774"/>
    <w:p w:rsidR="001C30F5" w:rsidRDefault="001C30F5" w:rsidP="001C30F5"/>
    <w:p w:rsidR="003051EA" w:rsidRPr="003051EA" w:rsidRDefault="003051EA" w:rsidP="003051EA">
      <w:pPr>
        <w:pStyle w:val="Overskrift1"/>
        <w:rPr>
          <w:color w:val="auto"/>
        </w:rPr>
      </w:pPr>
      <w:bookmarkStart w:id="6" w:name="_Toc254870"/>
      <w:r w:rsidRPr="003051EA">
        <w:rPr>
          <w:color w:val="auto"/>
        </w:rPr>
        <w:t>Kvalitetssikring</w:t>
      </w:r>
      <w:bookmarkEnd w:id="6"/>
    </w:p>
    <w:p w:rsidR="002E64E7" w:rsidRDefault="002E64E7" w:rsidP="002E64E7"/>
    <w:p w:rsidR="001C30F5" w:rsidRDefault="00D34774" w:rsidP="002E64E7">
      <w:r>
        <w:t xml:space="preserve">Avdelingssykepleier har ansvaret for rutinene omkring postmottak, </w:t>
      </w:r>
      <w:proofErr w:type="spellStart"/>
      <w:r>
        <w:t>scanning</w:t>
      </w:r>
      <w:proofErr w:type="spellEnd"/>
      <w:r>
        <w:t xml:space="preserve"> og registrering. Den enkelte lege er ansvarlig for å lese og signere dokumentene og for at journalforskriften blir fulgt i behandlingen av utgående og interne dokumenter. </w:t>
      </w:r>
    </w:p>
    <w:p w:rsidR="007C24BE" w:rsidRDefault="007C24BE" w:rsidP="002E64E7"/>
    <w:p w:rsidR="007C24BE" w:rsidRDefault="007C24BE" w:rsidP="002E64E7"/>
    <w:p w:rsidR="007C24BE" w:rsidRPr="00A76606" w:rsidRDefault="007C24BE" w:rsidP="00A76606">
      <w:pPr>
        <w:pStyle w:val="Overskrift1"/>
        <w:rPr>
          <w:color w:val="000000" w:themeColor="text1"/>
        </w:rPr>
      </w:pPr>
      <w:bookmarkStart w:id="7" w:name="_Toc254871"/>
      <w:r w:rsidRPr="00A76606">
        <w:rPr>
          <w:color w:val="000000" w:themeColor="text1"/>
        </w:rPr>
        <w:t>Offentlighetsvurdering og sikkerhet</w:t>
      </w:r>
      <w:bookmarkEnd w:id="7"/>
    </w:p>
    <w:p w:rsidR="002E64E7" w:rsidRDefault="002E64E7" w:rsidP="002E64E7"/>
    <w:p w:rsidR="009F4786" w:rsidRDefault="00D34774" w:rsidP="0030473D">
      <w:r>
        <w:t xml:space="preserve">Pasientjournaler er taushetsbelagte og kan </w:t>
      </w:r>
      <w:r w:rsidR="0030473D">
        <w:t xml:space="preserve">som grunnregel </w:t>
      </w:r>
      <w:r>
        <w:t xml:space="preserve">aldri bli offentliggjorte. </w:t>
      </w:r>
      <w:r w:rsidR="0030473D">
        <w:t xml:space="preserve">I tilfeller hvor det foreligger samtykke fra pasienten kan spesifiserte opplysninger sendes til forsikringsselskap, advokat, eller politi. Ved lovhjemmel kan også opplysninger fra pasientjournal sendes til barnevernet. </w:t>
      </w:r>
      <w:bookmarkStart w:id="8" w:name="_Toc254872"/>
    </w:p>
    <w:p w:rsidR="0030473D" w:rsidRDefault="0030473D" w:rsidP="0030473D"/>
    <w:p w:rsidR="00C14510" w:rsidRDefault="00C14510" w:rsidP="003F27D6">
      <w:pPr>
        <w:pStyle w:val="Overskrift1"/>
        <w:rPr>
          <w:color w:val="auto"/>
        </w:rPr>
      </w:pPr>
      <w:r w:rsidRPr="003051EA">
        <w:rPr>
          <w:color w:val="auto"/>
        </w:rPr>
        <w:t>Systemadministrasjon</w:t>
      </w:r>
      <w:bookmarkEnd w:id="8"/>
    </w:p>
    <w:p w:rsidR="002E64E7" w:rsidRPr="002E64E7" w:rsidRDefault="002E64E7" w:rsidP="002E64E7"/>
    <w:p w:rsidR="008F567F" w:rsidRDefault="0030473D" w:rsidP="0030473D">
      <w:r>
        <w:t xml:space="preserve">Avdelingssykepleier, seksjonsleder og </w:t>
      </w:r>
      <w:proofErr w:type="spellStart"/>
      <w:r>
        <w:t>evt</w:t>
      </w:r>
      <w:proofErr w:type="spellEnd"/>
      <w:r>
        <w:t xml:space="preserve"> sekretær har administratortilgang og kan gi ansatte tilgang til journalsystemet. Det er bare ansatte og vikarer som skal ha tilgang. Når en ansatt slutter, skal de settes som inaktive i journalsystemet. </w:t>
      </w:r>
    </w:p>
    <w:p w:rsidR="00D82EDB" w:rsidRDefault="00D82EDB" w:rsidP="00D82EDB"/>
    <w:p w:rsidR="003051EA" w:rsidRDefault="001C30F5" w:rsidP="001C30F5">
      <w:pPr>
        <w:pStyle w:val="Overskrift1"/>
        <w:rPr>
          <w:color w:val="000000" w:themeColor="text1"/>
        </w:rPr>
      </w:pPr>
      <w:bookmarkStart w:id="9" w:name="_Toc254873"/>
      <w:r w:rsidRPr="001C30F5">
        <w:rPr>
          <w:color w:val="000000" w:themeColor="text1"/>
        </w:rPr>
        <w:t>Offentlighet og innsyn</w:t>
      </w:r>
      <w:bookmarkEnd w:id="9"/>
    </w:p>
    <w:p w:rsidR="002E64E7" w:rsidRPr="002E64E7" w:rsidRDefault="002E64E7" w:rsidP="002E64E7"/>
    <w:p w:rsidR="003051EA" w:rsidRDefault="0030473D" w:rsidP="0030473D">
      <w:r>
        <w:t xml:space="preserve">Systemet har ikke postliste, og det kan ikke settes opp på forespørsel. Hver enkelt pasient kan få innsyn i hva som har kommet inn og ut av kommunikasjon i egen pasientjournal. </w:t>
      </w:r>
    </w:p>
    <w:p w:rsidR="0030473D" w:rsidRPr="00E6255A" w:rsidRDefault="0030473D" w:rsidP="0030473D">
      <w:bookmarkStart w:id="10" w:name="_GoBack"/>
      <w:bookmarkEnd w:id="10"/>
    </w:p>
    <w:p w:rsidR="00D82EDB" w:rsidRDefault="009F4786" w:rsidP="00D82EDB">
      <w:r>
        <w:t xml:space="preserve">Pasienter har rett til innsyn i egen pasientjournal. Ved forespørsel lages det en utskrift av journal som pasienten selv eller person med fullmakt kan hente. </w:t>
      </w:r>
    </w:p>
    <w:p w:rsidR="00D82EDB" w:rsidRDefault="00D82EDB" w:rsidP="00D82EDB"/>
    <w:p w:rsidR="00D82EDB" w:rsidRDefault="00D82EDB"/>
    <w:sectPr w:rsidR="00D82ED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9B8" w:rsidRDefault="000529B8" w:rsidP="00970BDC">
      <w:r>
        <w:separator/>
      </w:r>
    </w:p>
  </w:endnote>
  <w:endnote w:type="continuationSeparator" w:id="0">
    <w:p w:rsidR="000529B8" w:rsidRDefault="000529B8"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DC" w:rsidRDefault="00970BDC">
    <w:pPr>
      <w:pStyle w:val="Bunntekst"/>
    </w:pPr>
    <w:r>
      <w:t xml:space="preserve">Arkivrutine for </w:t>
    </w:r>
    <w:proofErr w:type="spellStart"/>
    <w:r w:rsidR="004E57DD">
      <w:t>Infodoc</w:t>
    </w:r>
    <w:proofErr w:type="spellEnd"/>
    <w:r w:rsidR="004E57DD">
      <w:t xml:space="preserve"> </w:t>
    </w:r>
    <w:proofErr w:type="spellStart"/>
    <w:r w:rsidR="004E57DD">
      <w:t>plenario</w:t>
    </w:r>
    <w:proofErr w:type="spellEnd"/>
    <w:r>
      <w:t xml:space="preserve"> </w:t>
    </w:r>
    <w:r>
      <w:tab/>
    </w:r>
    <w:r>
      <w:tab/>
      <w:t>Sist bearbeidet [Dato]</w:t>
    </w:r>
  </w:p>
  <w:p w:rsidR="00970BDC" w:rsidRDefault="00970BD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9B8" w:rsidRDefault="000529B8" w:rsidP="00970BDC">
      <w:r>
        <w:separator/>
      </w:r>
    </w:p>
  </w:footnote>
  <w:footnote w:type="continuationSeparator" w:id="0">
    <w:p w:rsidR="000529B8" w:rsidRDefault="000529B8" w:rsidP="0097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5"/>
  </w:num>
  <w:num w:numId="5">
    <w:abstractNumId w:val="2"/>
  </w:num>
  <w:num w:numId="6">
    <w:abstractNumId w:val="1"/>
  </w:num>
  <w:num w:numId="7">
    <w:abstractNumId w:val="10"/>
  </w:num>
  <w:num w:numId="8">
    <w:abstractNumId w:val="6"/>
  </w:num>
  <w:num w:numId="9">
    <w:abstractNumId w:val="9"/>
  </w:num>
  <w:num w:numId="10">
    <w:abstractNumId w:val="3"/>
  </w:num>
  <w:num w:numId="11">
    <w:abstractNumId w:val="8"/>
  </w:num>
  <w:num w:numId="12">
    <w:abstractNumId w:val="11"/>
  </w:num>
  <w:num w:numId="13">
    <w:abstractNumId w:val="7"/>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DB"/>
    <w:rsid w:val="0004735A"/>
    <w:rsid w:val="000529B8"/>
    <w:rsid w:val="001822F2"/>
    <w:rsid w:val="001C30F5"/>
    <w:rsid w:val="002D1968"/>
    <w:rsid w:val="002E64E7"/>
    <w:rsid w:val="0030473D"/>
    <w:rsid w:val="003051EA"/>
    <w:rsid w:val="0032677B"/>
    <w:rsid w:val="00395DFC"/>
    <w:rsid w:val="003F27D6"/>
    <w:rsid w:val="00473446"/>
    <w:rsid w:val="004736FF"/>
    <w:rsid w:val="004E57DD"/>
    <w:rsid w:val="005B4457"/>
    <w:rsid w:val="005C754A"/>
    <w:rsid w:val="007C24BE"/>
    <w:rsid w:val="007F538E"/>
    <w:rsid w:val="00861837"/>
    <w:rsid w:val="008F567F"/>
    <w:rsid w:val="00970BDC"/>
    <w:rsid w:val="009C34DC"/>
    <w:rsid w:val="009F4786"/>
    <w:rsid w:val="00A42FDD"/>
    <w:rsid w:val="00A76606"/>
    <w:rsid w:val="00BB2396"/>
    <w:rsid w:val="00C01E9C"/>
    <w:rsid w:val="00C14510"/>
    <w:rsid w:val="00C50CEC"/>
    <w:rsid w:val="00D34774"/>
    <w:rsid w:val="00D36AD5"/>
    <w:rsid w:val="00D82EDB"/>
    <w:rsid w:val="00D83376"/>
    <w:rsid w:val="00DA1A65"/>
    <w:rsid w:val="00E965A3"/>
    <w:rsid w:val="00FC33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CC14"/>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character" w:styleId="Fulgthyperkobling">
    <w:name w:val="FollowedHyperlink"/>
    <w:basedOn w:val="Standardskriftforavsnitt"/>
    <w:uiPriority w:val="99"/>
    <w:semiHidden/>
    <w:unhideWhenUsed/>
    <w:rsid w:val="00D347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BC1EE-E8D8-479F-A7A3-18696D68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777</Words>
  <Characters>4123</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Røssvoll, Silje</cp:lastModifiedBy>
  <cp:revision>5</cp:revision>
  <dcterms:created xsi:type="dcterms:W3CDTF">2019-06-04T13:55:00Z</dcterms:created>
  <dcterms:modified xsi:type="dcterms:W3CDTF">2019-08-30T15:05:00Z</dcterms:modified>
</cp:coreProperties>
</file>